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EE5C6E">
        <w:trPr>
          <w:trHeight w:hRule="exact" w:val="1750"/>
        </w:trPr>
        <w:tc>
          <w:tcPr>
            <w:tcW w:w="143" w:type="dxa"/>
          </w:tcPr>
          <w:p w:rsidR="00EE5C6E" w:rsidRDefault="00EE5C6E"/>
        </w:tc>
        <w:tc>
          <w:tcPr>
            <w:tcW w:w="285" w:type="dxa"/>
          </w:tcPr>
          <w:p w:rsidR="00EE5C6E" w:rsidRDefault="00EE5C6E"/>
        </w:tc>
        <w:tc>
          <w:tcPr>
            <w:tcW w:w="710" w:type="dxa"/>
          </w:tcPr>
          <w:p w:rsidR="00EE5C6E" w:rsidRDefault="00EE5C6E"/>
        </w:tc>
        <w:tc>
          <w:tcPr>
            <w:tcW w:w="1419" w:type="dxa"/>
          </w:tcPr>
          <w:p w:rsidR="00EE5C6E" w:rsidRDefault="00EE5C6E"/>
        </w:tc>
        <w:tc>
          <w:tcPr>
            <w:tcW w:w="1419" w:type="dxa"/>
          </w:tcPr>
          <w:p w:rsidR="00EE5C6E" w:rsidRDefault="00EE5C6E"/>
        </w:tc>
        <w:tc>
          <w:tcPr>
            <w:tcW w:w="710" w:type="dxa"/>
          </w:tcPr>
          <w:p w:rsidR="00EE5C6E" w:rsidRDefault="00EE5C6E"/>
        </w:tc>
        <w:tc>
          <w:tcPr>
            <w:tcW w:w="5543" w:type="dxa"/>
            <w:gridSpan w:val="4"/>
            <w:shd w:val="clear" w:color="000000" w:fill="FFFFFF"/>
            <w:tcMar>
              <w:left w:w="34" w:type="dxa"/>
              <w:right w:w="34" w:type="dxa"/>
            </w:tcMar>
          </w:tcPr>
          <w:p w:rsidR="00EE5C6E" w:rsidRDefault="00EF1701">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EE5C6E">
        <w:trPr>
          <w:trHeight w:hRule="exact" w:val="138"/>
        </w:trPr>
        <w:tc>
          <w:tcPr>
            <w:tcW w:w="143" w:type="dxa"/>
          </w:tcPr>
          <w:p w:rsidR="00EE5C6E" w:rsidRDefault="00EE5C6E"/>
        </w:tc>
        <w:tc>
          <w:tcPr>
            <w:tcW w:w="285" w:type="dxa"/>
          </w:tcPr>
          <w:p w:rsidR="00EE5C6E" w:rsidRDefault="00EE5C6E"/>
        </w:tc>
        <w:tc>
          <w:tcPr>
            <w:tcW w:w="710" w:type="dxa"/>
          </w:tcPr>
          <w:p w:rsidR="00EE5C6E" w:rsidRDefault="00EE5C6E"/>
        </w:tc>
        <w:tc>
          <w:tcPr>
            <w:tcW w:w="1419" w:type="dxa"/>
          </w:tcPr>
          <w:p w:rsidR="00EE5C6E" w:rsidRDefault="00EE5C6E"/>
        </w:tc>
        <w:tc>
          <w:tcPr>
            <w:tcW w:w="1419" w:type="dxa"/>
          </w:tcPr>
          <w:p w:rsidR="00EE5C6E" w:rsidRDefault="00EE5C6E"/>
        </w:tc>
        <w:tc>
          <w:tcPr>
            <w:tcW w:w="710" w:type="dxa"/>
          </w:tcPr>
          <w:p w:rsidR="00EE5C6E" w:rsidRDefault="00EE5C6E"/>
        </w:tc>
        <w:tc>
          <w:tcPr>
            <w:tcW w:w="426" w:type="dxa"/>
          </w:tcPr>
          <w:p w:rsidR="00EE5C6E" w:rsidRDefault="00EE5C6E"/>
        </w:tc>
        <w:tc>
          <w:tcPr>
            <w:tcW w:w="1277" w:type="dxa"/>
          </w:tcPr>
          <w:p w:rsidR="00EE5C6E" w:rsidRDefault="00EE5C6E"/>
        </w:tc>
        <w:tc>
          <w:tcPr>
            <w:tcW w:w="993" w:type="dxa"/>
          </w:tcPr>
          <w:p w:rsidR="00EE5C6E" w:rsidRDefault="00EE5C6E"/>
        </w:tc>
        <w:tc>
          <w:tcPr>
            <w:tcW w:w="2836" w:type="dxa"/>
          </w:tcPr>
          <w:p w:rsidR="00EE5C6E" w:rsidRDefault="00EE5C6E"/>
        </w:tc>
      </w:tr>
      <w:tr w:rsidR="00EE5C6E">
        <w:trPr>
          <w:trHeight w:hRule="exact" w:val="585"/>
        </w:trPr>
        <w:tc>
          <w:tcPr>
            <w:tcW w:w="10221" w:type="dxa"/>
            <w:gridSpan w:val="10"/>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E5C6E" w:rsidRDefault="00EF170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E5C6E">
        <w:trPr>
          <w:trHeight w:hRule="exact" w:val="304"/>
        </w:trPr>
        <w:tc>
          <w:tcPr>
            <w:tcW w:w="10221" w:type="dxa"/>
            <w:gridSpan w:val="10"/>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EE5C6E">
        <w:trPr>
          <w:trHeight w:hRule="exact" w:val="10"/>
        </w:trPr>
        <w:tc>
          <w:tcPr>
            <w:tcW w:w="6393" w:type="dxa"/>
            <w:gridSpan w:val="8"/>
            <w:shd w:val="clear" w:color="000000" w:fill="FFFFFF"/>
            <w:tcMar>
              <w:left w:w="34" w:type="dxa"/>
              <w:right w:w="34" w:type="dxa"/>
            </w:tcMar>
          </w:tcPr>
          <w:p w:rsidR="00EE5C6E" w:rsidRDefault="00EE5C6E"/>
        </w:tc>
        <w:tc>
          <w:tcPr>
            <w:tcW w:w="3842" w:type="dxa"/>
            <w:gridSpan w:val="2"/>
            <w:vMerge w:val="restart"/>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УТВЕРЖДАЮ</w:t>
            </w:r>
          </w:p>
        </w:tc>
      </w:tr>
      <w:tr w:rsidR="00EE5C6E">
        <w:trPr>
          <w:trHeight w:hRule="exact" w:val="267"/>
        </w:trPr>
        <w:tc>
          <w:tcPr>
            <w:tcW w:w="143" w:type="dxa"/>
          </w:tcPr>
          <w:p w:rsidR="00EE5C6E" w:rsidRDefault="00EE5C6E"/>
        </w:tc>
        <w:tc>
          <w:tcPr>
            <w:tcW w:w="285" w:type="dxa"/>
          </w:tcPr>
          <w:p w:rsidR="00EE5C6E" w:rsidRDefault="00EE5C6E"/>
        </w:tc>
        <w:tc>
          <w:tcPr>
            <w:tcW w:w="710" w:type="dxa"/>
          </w:tcPr>
          <w:p w:rsidR="00EE5C6E" w:rsidRDefault="00EE5C6E"/>
        </w:tc>
        <w:tc>
          <w:tcPr>
            <w:tcW w:w="1419" w:type="dxa"/>
          </w:tcPr>
          <w:p w:rsidR="00EE5C6E" w:rsidRDefault="00EE5C6E"/>
        </w:tc>
        <w:tc>
          <w:tcPr>
            <w:tcW w:w="1419" w:type="dxa"/>
          </w:tcPr>
          <w:p w:rsidR="00EE5C6E" w:rsidRDefault="00EE5C6E"/>
        </w:tc>
        <w:tc>
          <w:tcPr>
            <w:tcW w:w="710" w:type="dxa"/>
          </w:tcPr>
          <w:p w:rsidR="00EE5C6E" w:rsidRDefault="00EE5C6E"/>
        </w:tc>
        <w:tc>
          <w:tcPr>
            <w:tcW w:w="426" w:type="dxa"/>
          </w:tcPr>
          <w:p w:rsidR="00EE5C6E" w:rsidRDefault="00EE5C6E"/>
        </w:tc>
        <w:tc>
          <w:tcPr>
            <w:tcW w:w="1277" w:type="dxa"/>
          </w:tcPr>
          <w:p w:rsidR="00EE5C6E" w:rsidRDefault="00EE5C6E"/>
        </w:tc>
        <w:tc>
          <w:tcPr>
            <w:tcW w:w="3842" w:type="dxa"/>
            <w:gridSpan w:val="2"/>
            <w:vMerge/>
            <w:shd w:val="clear" w:color="000000" w:fill="FFFFFF"/>
            <w:tcMar>
              <w:left w:w="34" w:type="dxa"/>
              <w:right w:w="34" w:type="dxa"/>
            </w:tcMar>
          </w:tcPr>
          <w:p w:rsidR="00EE5C6E" w:rsidRDefault="00EE5C6E"/>
        </w:tc>
      </w:tr>
      <w:tr w:rsidR="00EE5C6E">
        <w:trPr>
          <w:trHeight w:hRule="exact" w:val="972"/>
        </w:trPr>
        <w:tc>
          <w:tcPr>
            <w:tcW w:w="143" w:type="dxa"/>
          </w:tcPr>
          <w:p w:rsidR="00EE5C6E" w:rsidRDefault="00EE5C6E"/>
        </w:tc>
        <w:tc>
          <w:tcPr>
            <w:tcW w:w="285" w:type="dxa"/>
          </w:tcPr>
          <w:p w:rsidR="00EE5C6E" w:rsidRDefault="00EE5C6E"/>
        </w:tc>
        <w:tc>
          <w:tcPr>
            <w:tcW w:w="710" w:type="dxa"/>
          </w:tcPr>
          <w:p w:rsidR="00EE5C6E" w:rsidRDefault="00EE5C6E"/>
        </w:tc>
        <w:tc>
          <w:tcPr>
            <w:tcW w:w="1419" w:type="dxa"/>
          </w:tcPr>
          <w:p w:rsidR="00EE5C6E" w:rsidRDefault="00EE5C6E"/>
        </w:tc>
        <w:tc>
          <w:tcPr>
            <w:tcW w:w="1419" w:type="dxa"/>
          </w:tcPr>
          <w:p w:rsidR="00EE5C6E" w:rsidRDefault="00EE5C6E"/>
        </w:tc>
        <w:tc>
          <w:tcPr>
            <w:tcW w:w="710" w:type="dxa"/>
          </w:tcPr>
          <w:p w:rsidR="00EE5C6E" w:rsidRDefault="00EE5C6E"/>
        </w:tc>
        <w:tc>
          <w:tcPr>
            <w:tcW w:w="426" w:type="dxa"/>
          </w:tcPr>
          <w:p w:rsidR="00EE5C6E" w:rsidRDefault="00EE5C6E"/>
        </w:tc>
        <w:tc>
          <w:tcPr>
            <w:tcW w:w="1277" w:type="dxa"/>
          </w:tcPr>
          <w:p w:rsidR="00EE5C6E" w:rsidRDefault="00EE5C6E"/>
        </w:tc>
        <w:tc>
          <w:tcPr>
            <w:tcW w:w="3842" w:type="dxa"/>
            <w:gridSpan w:val="2"/>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E5C6E" w:rsidRDefault="00EE5C6E">
            <w:pPr>
              <w:spacing w:after="0" w:line="240" w:lineRule="auto"/>
              <w:jc w:val="center"/>
              <w:rPr>
                <w:sz w:val="24"/>
                <w:szCs w:val="24"/>
              </w:rPr>
            </w:pPr>
          </w:p>
          <w:p w:rsidR="00EE5C6E" w:rsidRDefault="00EF170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E5C6E">
        <w:trPr>
          <w:trHeight w:hRule="exact" w:val="277"/>
        </w:trPr>
        <w:tc>
          <w:tcPr>
            <w:tcW w:w="143" w:type="dxa"/>
          </w:tcPr>
          <w:p w:rsidR="00EE5C6E" w:rsidRDefault="00EE5C6E"/>
        </w:tc>
        <w:tc>
          <w:tcPr>
            <w:tcW w:w="285" w:type="dxa"/>
          </w:tcPr>
          <w:p w:rsidR="00EE5C6E" w:rsidRDefault="00EE5C6E"/>
        </w:tc>
        <w:tc>
          <w:tcPr>
            <w:tcW w:w="710" w:type="dxa"/>
          </w:tcPr>
          <w:p w:rsidR="00EE5C6E" w:rsidRDefault="00EE5C6E"/>
        </w:tc>
        <w:tc>
          <w:tcPr>
            <w:tcW w:w="1419" w:type="dxa"/>
          </w:tcPr>
          <w:p w:rsidR="00EE5C6E" w:rsidRDefault="00EE5C6E"/>
        </w:tc>
        <w:tc>
          <w:tcPr>
            <w:tcW w:w="1419" w:type="dxa"/>
          </w:tcPr>
          <w:p w:rsidR="00EE5C6E" w:rsidRDefault="00EE5C6E"/>
        </w:tc>
        <w:tc>
          <w:tcPr>
            <w:tcW w:w="710" w:type="dxa"/>
          </w:tcPr>
          <w:p w:rsidR="00EE5C6E" w:rsidRDefault="00EE5C6E"/>
        </w:tc>
        <w:tc>
          <w:tcPr>
            <w:tcW w:w="426" w:type="dxa"/>
          </w:tcPr>
          <w:p w:rsidR="00EE5C6E" w:rsidRDefault="00EE5C6E"/>
        </w:tc>
        <w:tc>
          <w:tcPr>
            <w:tcW w:w="1277" w:type="dxa"/>
          </w:tcPr>
          <w:p w:rsidR="00EE5C6E" w:rsidRDefault="00EE5C6E"/>
        </w:tc>
        <w:tc>
          <w:tcPr>
            <w:tcW w:w="3842" w:type="dxa"/>
            <w:gridSpan w:val="2"/>
            <w:shd w:val="clear" w:color="000000" w:fill="FFFFFF"/>
            <w:tcMar>
              <w:left w:w="34" w:type="dxa"/>
              <w:right w:w="34" w:type="dxa"/>
            </w:tcMar>
          </w:tcPr>
          <w:p w:rsidR="00EE5C6E" w:rsidRDefault="00EF1701">
            <w:pPr>
              <w:spacing w:after="0" w:line="240" w:lineRule="auto"/>
              <w:jc w:val="right"/>
              <w:rPr>
                <w:sz w:val="24"/>
                <w:szCs w:val="24"/>
              </w:rPr>
            </w:pPr>
            <w:r>
              <w:rPr>
                <w:rFonts w:ascii="Times New Roman" w:hAnsi="Times New Roman" w:cs="Times New Roman"/>
                <w:color w:val="000000"/>
                <w:sz w:val="24"/>
                <w:szCs w:val="24"/>
              </w:rPr>
              <w:t>28.03.2022</w:t>
            </w:r>
          </w:p>
        </w:tc>
      </w:tr>
      <w:tr w:rsidR="00EE5C6E">
        <w:trPr>
          <w:trHeight w:hRule="exact" w:val="277"/>
        </w:trPr>
        <w:tc>
          <w:tcPr>
            <w:tcW w:w="143" w:type="dxa"/>
          </w:tcPr>
          <w:p w:rsidR="00EE5C6E" w:rsidRDefault="00EE5C6E"/>
        </w:tc>
        <w:tc>
          <w:tcPr>
            <w:tcW w:w="285" w:type="dxa"/>
          </w:tcPr>
          <w:p w:rsidR="00EE5C6E" w:rsidRDefault="00EE5C6E"/>
        </w:tc>
        <w:tc>
          <w:tcPr>
            <w:tcW w:w="710" w:type="dxa"/>
          </w:tcPr>
          <w:p w:rsidR="00EE5C6E" w:rsidRDefault="00EE5C6E"/>
        </w:tc>
        <w:tc>
          <w:tcPr>
            <w:tcW w:w="1419" w:type="dxa"/>
          </w:tcPr>
          <w:p w:rsidR="00EE5C6E" w:rsidRDefault="00EE5C6E"/>
        </w:tc>
        <w:tc>
          <w:tcPr>
            <w:tcW w:w="1419" w:type="dxa"/>
          </w:tcPr>
          <w:p w:rsidR="00EE5C6E" w:rsidRDefault="00EE5C6E"/>
        </w:tc>
        <w:tc>
          <w:tcPr>
            <w:tcW w:w="710" w:type="dxa"/>
          </w:tcPr>
          <w:p w:rsidR="00EE5C6E" w:rsidRDefault="00EE5C6E"/>
        </w:tc>
        <w:tc>
          <w:tcPr>
            <w:tcW w:w="426" w:type="dxa"/>
          </w:tcPr>
          <w:p w:rsidR="00EE5C6E" w:rsidRDefault="00EE5C6E"/>
        </w:tc>
        <w:tc>
          <w:tcPr>
            <w:tcW w:w="1277" w:type="dxa"/>
          </w:tcPr>
          <w:p w:rsidR="00EE5C6E" w:rsidRDefault="00EE5C6E"/>
        </w:tc>
        <w:tc>
          <w:tcPr>
            <w:tcW w:w="993" w:type="dxa"/>
          </w:tcPr>
          <w:p w:rsidR="00EE5C6E" w:rsidRDefault="00EE5C6E"/>
        </w:tc>
        <w:tc>
          <w:tcPr>
            <w:tcW w:w="2836" w:type="dxa"/>
          </w:tcPr>
          <w:p w:rsidR="00EE5C6E" w:rsidRDefault="00EE5C6E"/>
        </w:tc>
      </w:tr>
      <w:tr w:rsidR="00EE5C6E">
        <w:trPr>
          <w:trHeight w:hRule="exact" w:val="416"/>
        </w:trPr>
        <w:tc>
          <w:tcPr>
            <w:tcW w:w="10221" w:type="dxa"/>
            <w:gridSpan w:val="10"/>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E5C6E">
        <w:trPr>
          <w:trHeight w:hRule="exact" w:val="775"/>
        </w:trPr>
        <w:tc>
          <w:tcPr>
            <w:tcW w:w="143" w:type="dxa"/>
          </w:tcPr>
          <w:p w:rsidR="00EE5C6E" w:rsidRDefault="00EE5C6E"/>
        </w:tc>
        <w:tc>
          <w:tcPr>
            <w:tcW w:w="285" w:type="dxa"/>
          </w:tcPr>
          <w:p w:rsidR="00EE5C6E" w:rsidRDefault="00EE5C6E"/>
        </w:tc>
        <w:tc>
          <w:tcPr>
            <w:tcW w:w="710" w:type="dxa"/>
          </w:tcPr>
          <w:p w:rsidR="00EE5C6E" w:rsidRDefault="00EE5C6E"/>
        </w:tc>
        <w:tc>
          <w:tcPr>
            <w:tcW w:w="1419" w:type="dxa"/>
          </w:tcPr>
          <w:p w:rsidR="00EE5C6E" w:rsidRDefault="00EE5C6E"/>
        </w:tc>
        <w:tc>
          <w:tcPr>
            <w:tcW w:w="4834" w:type="dxa"/>
            <w:gridSpan w:val="5"/>
            <w:shd w:val="clear" w:color="000000" w:fill="FFFFFF"/>
            <w:tcMar>
              <w:left w:w="34" w:type="dxa"/>
              <w:right w:w="34" w:type="dxa"/>
            </w:tcMar>
          </w:tcPr>
          <w:p w:rsidR="00EE5C6E" w:rsidRDefault="00EF1701">
            <w:pPr>
              <w:spacing w:after="0" w:line="240" w:lineRule="auto"/>
              <w:jc w:val="center"/>
              <w:rPr>
                <w:sz w:val="32"/>
                <w:szCs w:val="32"/>
              </w:rPr>
            </w:pPr>
            <w:r>
              <w:rPr>
                <w:rFonts w:ascii="Times New Roman" w:hAnsi="Times New Roman" w:cs="Times New Roman"/>
                <w:color w:val="000000"/>
                <w:sz w:val="32"/>
                <w:szCs w:val="32"/>
              </w:rPr>
              <w:t>Теория и практика рекламы</w:t>
            </w:r>
          </w:p>
          <w:p w:rsidR="00EE5C6E" w:rsidRDefault="00EF1701">
            <w:pPr>
              <w:spacing w:after="0" w:line="240" w:lineRule="auto"/>
              <w:jc w:val="center"/>
              <w:rPr>
                <w:sz w:val="32"/>
                <w:szCs w:val="32"/>
              </w:rPr>
            </w:pPr>
            <w:r>
              <w:rPr>
                <w:rFonts w:ascii="Times New Roman" w:hAnsi="Times New Roman" w:cs="Times New Roman"/>
                <w:color w:val="000000"/>
                <w:sz w:val="32"/>
                <w:szCs w:val="32"/>
              </w:rPr>
              <w:t>Б1.О.06.04</w:t>
            </w:r>
          </w:p>
        </w:tc>
        <w:tc>
          <w:tcPr>
            <w:tcW w:w="2836" w:type="dxa"/>
          </w:tcPr>
          <w:p w:rsidR="00EE5C6E" w:rsidRDefault="00EE5C6E"/>
        </w:tc>
      </w:tr>
      <w:tr w:rsidR="00EE5C6E">
        <w:trPr>
          <w:trHeight w:hRule="exact" w:val="277"/>
        </w:trPr>
        <w:tc>
          <w:tcPr>
            <w:tcW w:w="10221" w:type="dxa"/>
            <w:gridSpan w:val="10"/>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E5C6E">
        <w:trPr>
          <w:trHeight w:hRule="exact" w:val="1396"/>
        </w:trPr>
        <w:tc>
          <w:tcPr>
            <w:tcW w:w="143" w:type="dxa"/>
          </w:tcPr>
          <w:p w:rsidR="00EE5C6E" w:rsidRDefault="00EE5C6E"/>
        </w:tc>
        <w:tc>
          <w:tcPr>
            <w:tcW w:w="285" w:type="dxa"/>
          </w:tcPr>
          <w:p w:rsidR="00EE5C6E" w:rsidRDefault="00EE5C6E"/>
        </w:tc>
        <w:tc>
          <w:tcPr>
            <w:tcW w:w="9795" w:type="dxa"/>
            <w:gridSpan w:val="8"/>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EE5C6E" w:rsidRDefault="00EF170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EE5C6E" w:rsidRDefault="00EF170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E5C6E">
        <w:trPr>
          <w:trHeight w:hRule="exact" w:val="833"/>
        </w:trPr>
        <w:tc>
          <w:tcPr>
            <w:tcW w:w="10221" w:type="dxa"/>
            <w:gridSpan w:val="10"/>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EE5C6E">
        <w:trPr>
          <w:trHeight w:hRule="exact" w:val="277"/>
        </w:trPr>
        <w:tc>
          <w:tcPr>
            <w:tcW w:w="3984" w:type="dxa"/>
            <w:gridSpan w:val="5"/>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E5C6E" w:rsidRDefault="00EE5C6E"/>
        </w:tc>
        <w:tc>
          <w:tcPr>
            <w:tcW w:w="426" w:type="dxa"/>
          </w:tcPr>
          <w:p w:rsidR="00EE5C6E" w:rsidRDefault="00EE5C6E"/>
        </w:tc>
        <w:tc>
          <w:tcPr>
            <w:tcW w:w="1277" w:type="dxa"/>
          </w:tcPr>
          <w:p w:rsidR="00EE5C6E" w:rsidRDefault="00EE5C6E"/>
        </w:tc>
        <w:tc>
          <w:tcPr>
            <w:tcW w:w="993" w:type="dxa"/>
          </w:tcPr>
          <w:p w:rsidR="00EE5C6E" w:rsidRDefault="00EE5C6E"/>
        </w:tc>
        <w:tc>
          <w:tcPr>
            <w:tcW w:w="2836" w:type="dxa"/>
          </w:tcPr>
          <w:p w:rsidR="00EE5C6E" w:rsidRDefault="00EE5C6E"/>
        </w:tc>
      </w:tr>
      <w:tr w:rsidR="00EE5C6E">
        <w:trPr>
          <w:trHeight w:hRule="exact" w:val="155"/>
        </w:trPr>
        <w:tc>
          <w:tcPr>
            <w:tcW w:w="143" w:type="dxa"/>
          </w:tcPr>
          <w:p w:rsidR="00EE5C6E" w:rsidRDefault="00EE5C6E"/>
        </w:tc>
        <w:tc>
          <w:tcPr>
            <w:tcW w:w="285" w:type="dxa"/>
          </w:tcPr>
          <w:p w:rsidR="00EE5C6E" w:rsidRDefault="00EE5C6E"/>
        </w:tc>
        <w:tc>
          <w:tcPr>
            <w:tcW w:w="710" w:type="dxa"/>
          </w:tcPr>
          <w:p w:rsidR="00EE5C6E" w:rsidRDefault="00EE5C6E"/>
        </w:tc>
        <w:tc>
          <w:tcPr>
            <w:tcW w:w="1419" w:type="dxa"/>
          </w:tcPr>
          <w:p w:rsidR="00EE5C6E" w:rsidRDefault="00EE5C6E"/>
        </w:tc>
        <w:tc>
          <w:tcPr>
            <w:tcW w:w="1419" w:type="dxa"/>
          </w:tcPr>
          <w:p w:rsidR="00EE5C6E" w:rsidRDefault="00EE5C6E"/>
        </w:tc>
        <w:tc>
          <w:tcPr>
            <w:tcW w:w="710" w:type="dxa"/>
          </w:tcPr>
          <w:p w:rsidR="00EE5C6E" w:rsidRDefault="00EE5C6E"/>
        </w:tc>
        <w:tc>
          <w:tcPr>
            <w:tcW w:w="426" w:type="dxa"/>
          </w:tcPr>
          <w:p w:rsidR="00EE5C6E" w:rsidRDefault="00EE5C6E"/>
        </w:tc>
        <w:tc>
          <w:tcPr>
            <w:tcW w:w="1277" w:type="dxa"/>
          </w:tcPr>
          <w:p w:rsidR="00EE5C6E" w:rsidRDefault="00EE5C6E"/>
        </w:tc>
        <w:tc>
          <w:tcPr>
            <w:tcW w:w="993" w:type="dxa"/>
          </w:tcPr>
          <w:p w:rsidR="00EE5C6E" w:rsidRDefault="00EE5C6E"/>
        </w:tc>
        <w:tc>
          <w:tcPr>
            <w:tcW w:w="2836" w:type="dxa"/>
          </w:tcPr>
          <w:p w:rsidR="00EE5C6E" w:rsidRDefault="00EE5C6E"/>
        </w:tc>
      </w:tr>
      <w:tr w:rsidR="00EE5C6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EE5C6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EE5C6E">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EE5C6E" w:rsidRDefault="00EE5C6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E5C6E"/>
        </w:tc>
      </w:tr>
      <w:tr w:rsidR="00EE5C6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EE5C6E">
        <w:trPr>
          <w:trHeight w:hRule="exact" w:val="124"/>
        </w:trPr>
        <w:tc>
          <w:tcPr>
            <w:tcW w:w="143" w:type="dxa"/>
          </w:tcPr>
          <w:p w:rsidR="00EE5C6E" w:rsidRDefault="00EE5C6E"/>
        </w:tc>
        <w:tc>
          <w:tcPr>
            <w:tcW w:w="285" w:type="dxa"/>
          </w:tcPr>
          <w:p w:rsidR="00EE5C6E" w:rsidRDefault="00EE5C6E"/>
        </w:tc>
        <w:tc>
          <w:tcPr>
            <w:tcW w:w="710" w:type="dxa"/>
          </w:tcPr>
          <w:p w:rsidR="00EE5C6E" w:rsidRDefault="00EE5C6E"/>
        </w:tc>
        <w:tc>
          <w:tcPr>
            <w:tcW w:w="1419" w:type="dxa"/>
          </w:tcPr>
          <w:p w:rsidR="00EE5C6E" w:rsidRDefault="00EE5C6E"/>
        </w:tc>
        <w:tc>
          <w:tcPr>
            <w:tcW w:w="1419" w:type="dxa"/>
          </w:tcPr>
          <w:p w:rsidR="00EE5C6E" w:rsidRDefault="00EE5C6E"/>
        </w:tc>
        <w:tc>
          <w:tcPr>
            <w:tcW w:w="710" w:type="dxa"/>
          </w:tcPr>
          <w:p w:rsidR="00EE5C6E" w:rsidRDefault="00EE5C6E"/>
        </w:tc>
        <w:tc>
          <w:tcPr>
            <w:tcW w:w="426" w:type="dxa"/>
          </w:tcPr>
          <w:p w:rsidR="00EE5C6E" w:rsidRDefault="00EE5C6E"/>
        </w:tc>
        <w:tc>
          <w:tcPr>
            <w:tcW w:w="1277" w:type="dxa"/>
          </w:tcPr>
          <w:p w:rsidR="00EE5C6E" w:rsidRDefault="00EE5C6E"/>
        </w:tc>
        <w:tc>
          <w:tcPr>
            <w:tcW w:w="993" w:type="dxa"/>
          </w:tcPr>
          <w:p w:rsidR="00EE5C6E" w:rsidRDefault="00EE5C6E"/>
        </w:tc>
        <w:tc>
          <w:tcPr>
            <w:tcW w:w="2836" w:type="dxa"/>
          </w:tcPr>
          <w:p w:rsidR="00EE5C6E" w:rsidRDefault="00EE5C6E"/>
        </w:tc>
      </w:tr>
      <w:tr w:rsidR="00EE5C6E">
        <w:trPr>
          <w:trHeight w:hRule="exact" w:val="277"/>
        </w:trPr>
        <w:tc>
          <w:tcPr>
            <w:tcW w:w="5118" w:type="dxa"/>
            <w:gridSpan w:val="7"/>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EE5C6E">
        <w:trPr>
          <w:trHeight w:hRule="exact" w:val="307"/>
        </w:trPr>
        <w:tc>
          <w:tcPr>
            <w:tcW w:w="143" w:type="dxa"/>
          </w:tcPr>
          <w:p w:rsidR="00EE5C6E" w:rsidRDefault="00EE5C6E"/>
        </w:tc>
        <w:tc>
          <w:tcPr>
            <w:tcW w:w="285" w:type="dxa"/>
          </w:tcPr>
          <w:p w:rsidR="00EE5C6E" w:rsidRDefault="00EE5C6E"/>
        </w:tc>
        <w:tc>
          <w:tcPr>
            <w:tcW w:w="710" w:type="dxa"/>
          </w:tcPr>
          <w:p w:rsidR="00EE5C6E" w:rsidRDefault="00EE5C6E"/>
        </w:tc>
        <w:tc>
          <w:tcPr>
            <w:tcW w:w="1419" w:type="dxa"/>
          </w:tcPr>
          <w:p w:rsidR="00EE5C6E" w:rsidRDefault="00EE5C6E"/>
        </w:tc>
        <w:tc>
          <w:tcPr>
            <w:tcW w:w="1419" w:type="dxa"/>
          </w:tcPr>
          <w:p w:rsidR="00EE5C6E" w:rsidRDefault="00EE5C6E"/>
        </w:tc>
        <w:tc>
          <w:tcPr>
            <w:tcW w:w="710" w:type="dxa"/>
          </w:tcPr>
          <w:p w:rsidR="00EE5C6E" w:rsidRDefault="00EE5C6E"/>
        </w:tc>
        <w:tc>
          <w:tcPr>
            <w:tcW w:w="426" w:type="dxa"/>
          </w:tcPr>
          <w:p w:rsidR="00EE5C6E" w:rsidRDefault="00EE5C6E"/>
        </w:tc>
        <w:tc>
          <w:tcPr>
            <w:tcW w:w="5118" w:type="dxa"/>
            <w:gridSpan w:val="3"/>
            <w:vMerge/>
            <w:shd w:val="clear" w:color="000000" w:fill="FFFFFF"/>
            <w:tcMar>
              <w:left w:w="34" w:type="dxa"/>
              <w:right w:w="34" w:type="dxa"/>
            </w:tcMar>
          </w:tcPr>
          <w:p w:rsidR="00EE5C6E" w:rsidRDefault="00EE5C6E"/>
        </w:tc>
      </w:tr>
      <w:tr w:rsidR="00EE5C6E">
        <w:trPr>
          <w:trHeight w:hRule="exact" w:val="2687"/>
        </w:trPr>
        <w:tc>
          <w:tcPr>
            <w:tcW w:w="143" w:type="dxa"/>
          </w:tcPr>
          <w:p w:rsidR="00EE5C6E" w:rsidRDefault="00EE5C6E"/>
        </w:tc>
        <w:tc>
          <w:tcPr>
            <w:tcW w:w="285" w:type="dxa"/>
          </w:tcPr>
          <w:p w:rsidR="00EE5C6E" w:rsidRDefault="00EE5C6E"/>
        </w:tc>
        <w:tc>
          <w:tcPr>
            <w:tcW w:w="710" w:type="dxa"/>
          </w:tcPr>
          <w:p w:rsidR="00EE5C6E" w:rsidRDefault="00EE5C6E"/>
        </w:tc>
        <w:tc>
          <w:tcPr>
            <w:tcW w:w="1419" w:type="dxa"/>
          </w:tcPr>
          <w:p w:rsidR="00EE5C6E" w:rsidRDefault="00EE5C6E"/>
        </w:tc>
        <w:tc>
          <w:tcPr>
            <w:tcW w:w="1419" w:type="dxa"/>
          </w:tcPr>
          <w:p w:rsidR="00EE5C6E" w:rsidRDefault="00EE5C6E"/>
        </w:tc>
        <w:tc>
          <w:tcPr>
            <w:tcW w:w="710" w:type="dxa"/>
          </w:tcPr>
          <w:p w:rsidR="00EE5C6E" w:rsidRDefault="00EE5C6E"/>
        </w:tc>
        <w:tc>
          <w:tcPr>
            <w:tcW w:w="426" w:type="dxa"/>
          </w:tcPr>
          <w:p w:rsidR="00EE5C6E" w:rsidRDefault="00EE5C6E"/>
        </w:tc>
        <w:tc>
          <w:tcPr>
            <w:tcW w:w="1277" w:type="dxa"/>
          </w:tcPr>
          <w:p w:rsidR="00EE5C6E" w:rsidRDefault="00EE5C6E"/>
        </w:tc>
        <w:tc>
          <w:tcPr>
            <w:tcW w:w="993" w:type="dxa"/>
          </w:tcPr>
          <w:p w:rsidR="00EE5C6E" w:rsidRDefault="00EE5C6E"/>
        </w:tc>
        <w:tc>
          <w:tcPr>
            <w:tcW w:w="2836" w:type="dxa"/>
          </w:tcPr>
          <w:p w:rsidR="00EE5C6E" w:rsidRDefault="00EE5C6E"/>
        </w:tc>
      </w:tr>
      <w:tr w:rsidR="00EE5C6E">
        <w:trPr>
          <w:trHeight w:hRule="exact" w:val="277"/>
        </w:trPr>
        <w:tc>
          <w:tcPr>
            <w:tcW w:w="143" w:type="dxa"/>
          </w:tcPr>
          <w:p w:rsidR="00EE5C6E" w:rsidRDefault="00EE5C6E"/>
        </w:tc>
        <w:tc>
          <w:tcPr>
            <w:tcW w:w="10079" w:type="dxa"/>
            <w:gridSpan w:val="9"/>
            <w:vMerge w:val="restart"/>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E5C6E">
        <w:trPr>
          <w:trHeight w:hRule="exact" w:val="138"/>
        </w:trPr>
        <w:tc>
          <w:tcPr>
            <w:tcW w:w="143" w:type="dxa"/>
          </w:tcPr>
          <w:p w:rsidR="00EE5C6E" w:rsidRDefault="00EE5C6E"/>
        </w:tc>
        <w:tc>
          <w:tcPr>
            <w:tcW w:w="10079" w:type="dxa"/>
            <w:gridSpan w:val="9"/>
            <w:vMerge/>
            <w:shd w:val="clear" w:color="000000" w:fill="FFFFFF"/>
            <w:tcMar>
              <w:left w:w="34" w:type="dxa"/>
              <w:right w:w="34" w:type="dxa"/>
            </w:tcMar>
          </w:tcPr>
          <w:p w:rsidR="00EE5C6E" w:rsidRDefault="00EE5C6E"/>
        </w:tc>
      </w:tr>
      <w:tr w:rsidR="00EE5C6E">
        <w:trPr>
          <w:trHeight w:hRule="exact" w:val="1666"/>
        </w:trPr>
        <w:tc>
          <w:tcPr>
            <w:tcW w:w="143" w:type="dxa"/>
          </w:tcPr>
          <w:p w:rsidR="00EE5C6E" w:rsidRDefault="00EE5C6E"/>
        </w:tc>
        <w:tc>
          <w:tcPr>
            <w:tcW w:w="10079" w:type="dxa"/>
            <w:gridSpan w:val="9"/>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E5C6E" w:rsidRDefault="00EE5C6E">
            <w:pPr>
              <w:spacing w:after="0" w:line="240" w:lineRule="auto"/>
              <w:jc w:val="center"/>
              <w:rPr>
                <w:sz w:val="24"/>
                <w:szCs w:val="24"/>
              </w:rPr>
            </w:pPr>
          </w:p>
          <w:p w:rsidR="00EE5C6E" w:rsidRDefault="00EF170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E5C6E" w:rsidRDefault="00EE5C6E">
            <w:pPr>
              <w:spacing w:after="0" w:line="240" w:lineRule="auto"/>
              <w:jc w:val="center"/>
              <w:rPr>
                <w:sz w:val="24"/>
                <w:szCs w:val="24"/>
              </w:rPr>
            </w:pPr>
          </w:p>
          <w:p w:rsidR="00EE5C6E" w:rsidRDefault="00EF1701">
            <w:pPr>
              <w:spacing w:after="0" w:line="240" w:lineRule="auto"/>
              <w:jc w:val="center"/>
              <w:rPr>
                <w:sz w:val="24"/>
                <w:szCs w:val="24"/>
              </w:rPr>
            </w:pPr>
            <w:r>
              <w:rPr>
                <w:rFonts w:ascii="Times New Roman" w:hAnsi="Times New Roman" w:cs="Times New Roman"/>
                <w:color w:val="000000"/>
                <w:sz w:val="24"/>
                <w:szCs w:val="24"/>
              </w:rPr>
              <w:t>Омск, 2022</w:t>
            </w:r>
          </w:p>
        </w:tc>
      </w:tr>
    </w:tbl>
    <w:p w:rsidR="00EE5C6E" w:rsidRDefault="00EF170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E5C6E">
        <w:trPr>
          <w:trHeight w:hRule="exact" w:val="2222"/>
        </w:trPr>
        <w:tc>
          <w:tcPr>
            <w:tcW w:w="10788" w:type="dxa"/>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lastRenderedPageBreak/>
              <w:t>Составитель:</w:t>
            </w:r>
          </w:p>
          <w:p w:rsidR="00EE5C6E" w:rsidRDefault="00EE5C6E">
            <w:pPr>
              <w:spacing w:after="0" w:line="240" w:lineRule="auto"/>
              <w:rPr>
                <w:sz w:val="24"/>
                <w:szCs w:val="24"/>
              </w:rPr>
            </w:pPr>
          </w:p>
          <w:p w:rsidR="00EE5C6E" w:rsidRDefault="00EF1701">
            <w:pPr>
              <w:spacing w:after="0" w:line="240" w:lineRule="auto"/>
              <w:rPr>
                <w:sz w:val="24"/>
                <w:szCs w:val="24"/>
              </w:rPr>
            </w:pPr>
            <w:r>
              <w:rPr>
                <w:rFonts w:ascii="Times New Roman" w:hAnsi="Times New Roman" w:cs="Times New Roman"/>
                <w:color w:val="000000"/>
                <w:sz w:val="24"/>
                <w:szCs w:val="24"/>
              </w:rPr>
              <w:t>к.ф.н., доцент _________________ /Мельникова Н.А./</w:t>
            </w:r>
          </w:p>
          <w:p w:rsidR="00EE5C6E" w:rsidRDefault="00EE5C6E">
            <w:pPr>
              <w:spacing w:after="0" w:line="240" w:lineRule="auto"/>
              <w:rPr>
                <w:sz w:val="24"/>
                <w:szCs w:val="24"/>
              </w:rPr>
            </w:pPr>
          </w:p>
          <w:p w:rsidR="00EE5C6E" w:rsidRDefault="00EF170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EE5C6E" w:rsidRDefault="00EF1701">
            <w:pPr>
              <w:spacing w:after="0" w:line="240" w:lineRule="auto"/>
              <w:rPr>
                <w:sz w:val="24"/>
                <w:szCs w:val="24"/>
              </w:rPr>
            </w:pPr>
            <w:r>
              <w:rPr>
                <w:rFonts w:ascii="Times New Roman" w:hAnsi="Times New Roman" w:cs="Times New Roman"/>
                <w:color w:val="000000"/>
                <w:sz w:val="24"/>
                <w:szCs w:val="24"/>
              </w:rPr>
              <w:t>Протокол от 25.03.2022 г.  №8</w:t>
            </w:r>
          </w:p>
        </w:tc>
      </w:tr>
      <w:tr w:rsidR="00EE5C6E">
        <w:trPr>
          <w:trHeight w:hRule="exact" w:val="277"/>
        </w:trPr>
        <w:tc>
          <w:tcPr>
            <w:tcW w:w="10788" w:type="dxa"/>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EE5C6E" w:rsidRDefault="00EF17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5C6E">
        <w:trPr>
          <w:trHeight w:hRule="exact" w:val="277"/>
        </w:trPr>
        <w:tc>
          <w:tcPr>
            <w:tcW w:w="9654" w:type="dxa"/>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E5C6E">
        <w:trPr>
          <w:trHeight w:hRule="exact" w:val="555"/>
        </w:trPr>
        <w:tc>
          <w:tcPr>
            <w:tcW w:w="9640" w:type="dxa"/>
          </w:tcPr>
          <w:p w:rsidR="00EE5C6E" w:rsidRDefault="00EE5C6E"/>
        </w:tc>
      </w:tr>
      <w:tr w:rsidR="00EE5C6E">
        <w:trPr>
          <w:trHeight w:hRule="exact" w:val="8751"/>
        </w:trPr>
        <w:tc>
          <w:tcPr>
            <w:tcW w:w="9654" w:type="dxa"/>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E5C6E" w:rsidRDefault="00EF170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E5C6E" w:rsidRDefault="00EF170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E5C6E" w:rsidRDefault="00EF170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E5C6E" w:rsidRDefault="00EF170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E5C6E" w:rsidRDefault="00EF170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E5C6E" w:rsidRDefault="00EF170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E5C6E" w:rsidRDefault="00EF170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E5C6E" w:rsidRDefault="00EF170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E5C6E" w:rsidRDefault="00EF170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E5C6E" w:rsidRDefault="00EF170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E5C6E" w:rsidRDefault="00EF170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E5C6E" w:rsidRDefault="00EF17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5C6E">
        <w:trPr>
          <w:trHeight w:hRule="exact" w:val="277"/>
        </w:trPr>
        <w:tc>
          <w:tcPr>
            <w:tcW w:w="9654" w:type="dxa"/>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E5C6E">
        <w:trPr>
          <w:trHeight w:hRule="exact" w:val="15113"/>
        </w:trPr>
        <w:tc>
          <w:tcPr>
            <w:tcW w:w="9654" w:type="dxa"/>
            <w:shd w:val="clear" w:color="000000" w:fill="FFFFFF"/>
            <w:tcMar>
              <w:left w:w="34" w:type="dxa"/>
              <w:right w:w="34" w:type="dxa"/>
            </w:tcMar>
          </w:tcPr>
          <w:p w:rsidR="00EE5C6E" w:rsidRDefault="00EF170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E5C6E" w:rsidRDefault="00EF170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EE5C6E" w:rsidRDefault="00EF170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E5C6E" w:rsidRDefault="00EF170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E5C6E" w:rsidRDefault="00EF170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E5C6E" w:rsidRDefault="00EF170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E5C6E" w:rsidRDefault="00EF170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E5C6E" w:rsidRDefault="00EF170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E5C6E" w:rsidRDefault="00EF170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E5C6E" w:rsidRDefault="00EF170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2022/2023 учебный год, утвержденным приказом ректора от 28.03.2022 №28;</w:t>
            </w:r>
          </w:p>
          <w:p w:rsidR="00EE5C6E" w:rsidRDefault="00EF170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«Теория и практика рекламы» в течение 2022/2023 учебного года:</w:t>
            </w:r>
          </w:p>
          <w:p w:rsidR="00EE5C6E" w:rsidRDefault="00EF170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EE5C6E" w:rsidRDefault="00EF17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5C6E">
        <w:trPr>
          <w:trHeight w:hRule="exact" w:val="555"/>
        </w:trPr>
        <w:tc>
          <w:tcPr>
            <w:tcW w:w="9654" w:type="dxa"/>
            <w:shd w:val="clear" w:color="000000" w:fill="FFFFFF"/>
            <w:tcMar>
              <w:left w:w="34" w:type="dxa"/>
              <w:right w:w="34" w:type="dxa"/>
            </w:tcMar>
          </w:tcPr>
          <w:p w:rsidR="00EE5C6E" w:rsidRDefault="00EF1701">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E5C6E">
        <w:trPr>
          <w:trHeight w:hRule="exact" w:val="138"/>
        </w:trPr>
        <w:tc>
          <w:tcPr>
            <w:tcW w:w="9640" w:type="dxa"/>
          </w:tcPr>
          <w:p w:rsidR="00EE5C6E" w:rsidRDefault="00EE5C6E"/>
        </w:tc>
      </w:tr>
      <w:tr w:rsidR="00EE5C6E">
        <w:trPr>
          <w:trHeight w:hRule="exact" w:val="1125"/>
        </w:trPr>
        <w:tc>
          <w:tcPr>
            <w:tcW w:w="9654" w:type="dxa"/>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b/>
                <w:color w:val="000000"/>
                <w:sz w:val="24"/>
                <w:szCs w:val="24"/>
              </w:rPr>
              <w:t>1. Наименование дисциплины: Б1.О.06.04 «Теория и практика рекламы».</w:t>
            </w:r>
          </w:p>
          <w:p w:rsidR="00EE5C6E" w:rsidRDefault="00EF170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E5C6E">
        <w:trPr>
          <w:trHeight w:hRule="exact" w:val="138"/>
        </w:trPr>
        <w:tc>
          <w:tcPr>
            <w:tcW w:w="9640" w:type="dxa"/>
          </w:tcPr>
          <w:p w:rsidR="00EE5C6E" w:rsidRDefault="00EE5C6E"/>
        </w:tc>
      </w:tr>
      <w:tr w:rsidR="00EE5C6E">
        <w:trPr>
          <w:trHeight w:hRule="exact" w:val="3260"/>
        </w:trPr>
        <w:tc>
          <w:tcPr>
            <w:tcW w:w="9654" w:type="dxa"/>
            <w:shd w:val="clear" w:color="000000" w:fill="FFFFFF"/>
            <w:tcMar>
              <w:left w:w="34" w:type="dxa"/>
              <w:right w:w="34" w:type="dxa"/>
            </w:tcMar>
          </w:tcPr>
          <w:p w:rsidR="00EE5C6E" w:rsidRDefault="00EF170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E5C6E" w:rsidRDefault="00EF170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«Теория и практика рекламы»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E5C6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b/>
                <w:color w:val="000000"/>
                <w:sz w:val="24"/>
                <w:szCs w:val="24"/>
              </w:rPr>
              <w:t>Код компетенции: ОПК-1</w:t>
            </w:r>
          </w:p>
          <w:p w:rsidR="00EE5C6E" w:rsidRDefault="00EF1701">
            <w:pPr>
              <w:spacing w:after="0" w:line="240" w:lineRule="auto"/>
              <w:rPr>
                <w:sz w:val="24"/>
                <w:szCs w:val="24"/>
              </w:rPr>
            </w:pPr>
            <w:r>
              <w:rPr>
                <w:rFonts w:ascii="Times New Roman" w:hAnsi="Times New Roman" w:cs="Times New Roman"/>
                <w:b/>
                <w:color w:val="000000"/>
                <w:sz w:val="24"/>
                <w:szCs w:val="24"/>
              </w:rPr>
              <w:t>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rsidR="00EE5C6E">
        <w:trPr>
          <w:trHeight w:hRule="exact" w:val="585"/>
        </w:trPr>
        <w:tc>
          <w:tcPr>
            <w:tcW w:w="9654" w:type="dxa"/>
            <w:shd w:val="clear" w:color="000000" w:fill="FFFFFF"/>
            <w:tcMar>
              <w:left w:w="34" w:type="dxa"/>
              <w:right w:w="34" w:type="dxa"/>
            </w:tcMar>
          </w:tcPr>
          <w:p w:rsidR="00EE5C6E" w:rsidRDefault="00EE5C6E">
            <w:pPr>
              <w:spacing w:after="0" w:line="240" w:lineRule="auto"/>
              <w:rPr>
                <w:sz w:val="24"/>
                <w:szCs w:val="24"/>
              </w:rPr>
            </w:pPr>
          </w:p>
          <w:p w:rsidR="00EE5C6E" w:rsidRDefault="00EF170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E5C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ОПК-1.1 знать отличительные особенности медиатекстов, и (или) медиаиных коммуникационных продуктов, и (или) коммуникационных иных коммуникационных продуктов</w:t>
            </w:r>
          </w:p>
        </w:tc>
      </w:tr>
      <w:tr w:rsidR="00EE5C6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ОПК-1.2 знать отличительные особенности современных медиасегментов и платформ</w:t>
            </w:r>
          </w:p>
        </w:tc>
      </w:tr>
      <w:tr w:rsidR="00EE5C6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ОПК-1.3 знать нормы современного русского языка</w:t>
            </w:r>
          </w:p>
        </w:tc>
      </w:tr>
      <w:tr w:rsidR="00EE5C6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ОПК-1.4 знать нормы иностранного языка</w:t>
            </w:r>
          </w:p>
        </w:tc>
      </w:tr>
      <w:tr w:rsidR="00EE5C6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ОПК-1.5 знать особенности знаковых систем</w:t>
            </w:r>
          </w:p>
        </w:tc>
      </w:tr>
      <w:tr w:rsidR="00EE5C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ОПК-1.6 уметь выявлять отличительные особенности медиатекстов, и (или) медиаиныхкоммуникационных продуктов, и (или) коммуникационных иных коммуникационных продуктов</w:t>
            </w:r>
          </w:p>
        </w:tc>
      </w:tr>
      <w:tr w:rsidR="00EE5C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ОПК-1.7 уметь выявлять отличительные особенности современных медиасегментов и платформ</w:t>
            </w:r>
          </w:p>
        </w:tc>
      </w:tr>
      <w:tr w:rsidR="00EE5C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ОПК-1.8 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w:t>
            </w:r>
          </w:p>
        </w:tc>
      </w:tr>
      <w:tr w:rsidR="00EE5C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ОПК-1.9 уметь осуществлять подготовку текстов рекламы и связей с общественностьюи (или) иных коммуникационных продуктов различных жанров и форматов в соответствии с нормами иностранного языка</w:t>
            </w:r>
          </w:p>
        </w:tc>
      </w:tr>
      <w:tr w:rsidR="00EE5C6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ОПК-1.10 уметь использовать информационные ресурсы различных знаковых систем</w:t>
            </w:r>
          </w:p>
        </w:tc>
      </w:tr>
      <w:tr w:rsidR="00EE5C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ОПК-1.11 владеть  навыками системного анализа отличительных особенностей медиатекстов, и (или) медиаиных коммуникационных продуктов, и (или) коммуникационных иных коммуникационных продуктов</w:t>
            </w:r>
          </w:p>
        </w:tc>
      </w:tr>
      <w:tr w:rsidR="00EE5C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ОПК-1.12 владеть навыками системного анализа отличительных особенностей современных медиасегментов и платформ</w:t>
            </w:r>
          </w:p>
        </w:tc>
      </w:tr>
      <w:tr w:rsidR="00EE5C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ОПК-1.13 владеть навыками подготовки текстов рекламы и связей с общественностью различных жанров и форматов в соответствии с нормами современного русского языка</w:t>
            </w:r>
          </w:p>
        </w:tc>
      </w:tr>
      <w:tr w:rsidR="00EE5C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ОПК-1.14 владеть навыками  подготовки текстов рекламы и связей с общественностью и (или) иных коммуникационных продуктов различных жанров и форматов в соответствии с нормами иностранного языка</w:t>
            </w:r>
          </w:p>
        </w:tc>
      </w:tr>
    </w:tbl>
    <w:p w:rsidR="00EE5C6E" w:rsidRDefault="00EF17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5C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lastRenderedPageBreak/>
              <w:t>ОПК-1.15 владеть навыками использования информационных ресурсов различных знаковых систем</w:t>
            </w:r>
          </w:p>
        </w:tc>
      </w:tr>
      <w:tr w:rsidR="00EE5C6E">
        <w:trPr>
          <w:trHeight w:hRule="exact" w:val="277"/>
        </w:trPr>
        <w:tc>
          <w:tcPr>
            <w:tcW w:w="9640" w:type="dxa"/>
          </w:tcPr>
          <w:p w:rsidR="00EE5C6E" w:rsidRDefault="00EE5C6E"/>
        </w:tc>
      </w:tr>
      <w:tr w:rsidR="00EE5C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b/>
                <w:color w:val="000000"/>
                <w:sz w:val="24"/>
                <w:szCs w:val="24"/>
              </w:rPr>
              <w:t>Код компетенции: ОПК-4</w:t>
            </w:r>
          </w:p>
          <w:p w:rsidR="00EE5C6E" w:rsidRDefault="00EF1701">
            <w:pPr>
              <w:spacing w:after="0" w:line="240" w:lineRule="auto"/>
              <w:rPr>
                <w:sz w:val="24"/>
                <w:szCs w:val="24"/>
              </w:rPr>
            </w:pPr>
            <w:r>
              <w:rPr>
                <w:rFonts w:ascii="Times New Roman" w:hAnsi="Times New Roman" w:cs="Times New Roman"/>
                <w:b/>
                <w:color w:val="000000"/>
                <w:sz w:val="24"/>
                <w:szCs w:val="24"/>
              </w:rPr>
              <w:t>Способен отвечать на запросы и потребности общества и аудитории в профессиональной деятельности</w:t>
            </w:r>
          </w:p>
        </w:tc>
      </w:tr>
      <w:tr w:rsidR="00EE5C6E">
        <w:trPr>
          <w:trHeight w:hRule="exact" w:val="585"/>
        </w:trPr>
        <w:tc>
          <w:tcPr>
            <w:tcW w:w="9654" w:type="dxa"/>
            <w:shd w:val="clear" w:color="000000" w:fill="FFFFFF"/>
            <w:tcMar>
              <w:left w:w="34" w:type="dxa"/>
              <w:right w:w="34" w:type="dxa"/>
            </w:tcMar>
          </w:tcPr>
          <w:p w:rsidR="00EE5C6E" w:rsidRDefault="00EE5C6E">
            <w:pPr>
              <w:spacing w:after="0" w:line="240" w:lineRule="auto"/>
              <w:rPr>
                <w:sz w:val="24"/>
                <w:szCs w:val="24"/>
              </w:rPr>
            </w:pPr>
          </w:p>
          <w:p w:rsidR="00EE5C6E" w:rsidRDefault="00EF170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E5C6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ОПК-4.1 знать запросы и потребности общества, отдельных аудиторных групп</w:t>
            </w:r>
          </w:p>
        </w:tc>
      </w:tr>
      <w:tr w:rsidR="00EE5C6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ОПК-4.3 знать основные инструменты поиска информации</w:t>
            </w:r>
          </w:p>
        </w:tc>
      </w:tr>
      <w:tr w:rsidR="00EE5C6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ОПК-4.4 знать запросы и потребности целевых аудиторий</w:t>
            </w:r>
          </w:p>
        </w:tc>
      </w:tr>
      <w:tr w:rsidR="00EE5C6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ОПК-4.5 уметь анализировать социологические данные</w:t>
            </w:r>
          </w:p>
        </w:tc>
      </w:tr>
      <w:tr w:rsidR="00EE5C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ОПК-4.6 уметь использовать социологические методы исследования запросов и потребностей общества, отдельных аудиторных групп</w:t>
            </w:r>
          </w:p>
        </w:tc>
      </w:tr>
      <w:tr w:rsidR="00EE5C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ОПК-4.7 уметь создавать рекламные тексты и (или) продукты с учетом запросов определенной целевой аудитории</w:t>
            </w:r>
          </w:p>
        </w:tc>
      </w:tr>
      <w:tr w:rsidR="00EE5C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ОПК-4.8 уметь создавать рекламные тексты и (или) продукты коммуникационной направленности</w:t>
            </w:r>
          </w:p>
        </w:tc>
      </w:tr>
      <w:tr w:rsidR="00EE5C6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ОПК-4.9 владеть навыками анализа социологических данных</w:t>
            </w:r>
          </w:p>
        </w:tc>
      </w:tr>
      <w:tr w:rsidR="00EE5C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ОПК-4.11 владеть навыками создания рекламных текстов и (или) продуктов с учетом запросов определенной целевой аудитории</w:t>
            </w:r>
          </w:p>
        </w:tc>
      </w:tr>
      <w:tr w:rsidR="00EE5C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ОПК-4.12 владеть навыками создания рекламных текстов и (или) продуктов коммуникационной направленности</w:t>
            </w:r>
          </w:p>
        </w:tc>
      </w:tr>
      <w:tr w:rsidR="00EE5C6E">
        <w:trPr>
          <w:trHeight w:hRule="exact" w:val="277"/>
        </w:trPr>
        <w:tc>
          <w:tcPr>
            <w:tcW w:w="9640" w:type="dxa"/>
          </w:tcPr>
          <w:p w:rsidR="00EE5C6E" w:rsidRDefault="00EE5C6E"/>
        </w:tc>
      </w:tr>
      <w:tr w:rsidR="00EE5C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b/>
                <w:color w:val="000000"/>
                <w:sz w:val="24"/>
                <w:szCs w:val="24"/>
              </w:rPr>
              <w:t>Код компетенции: ОПК-6</w:t>
            </w:r>
          </w:p>
          <w:p w:rsidR="00EE5C6E" w:rsidRDefault="00EF1701">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EE5C6E">
        <w:trPr>
          <w:trHeight w:hRule="exact" w:val="585"/>
        </w:trPr>
        <w:tc>
          <w:tcPr>
            <w:tcW w:w="9654" w:type="dxa"/>
            <w:shd w:val="clear" w:color="000000" w:fill="FFFFFF"/>
            <w:tcMar>
              <w:left w:w="34" w:type="dxa"/>
              <w:right w:w="34" w:type="dxa"/>
            </w:tcMar>
          </w:tcPr>
          <w:p w:rsidR="00EE5C6E" w:rsidRDefault="00EE5C6E">
            <w:pPr>
              <w:spacing w:after="0" w:line="240" w:lineRule="auto"/>
              <w:rPr>
                <w:sz w:val="24"/>
                <w:szCs w:val="24"/>
              </w:rPr>
            </w:pPr>
          </w:p>
          <w:p w:rsidR="00EE5C6E" w:rsidRDefault="00EF170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E5C6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ОПК-6.1 знать необходимое современное техническое оборудование</w:t>
            </w:r>
          </w:p>
        </w:tc>
      </w:tr>
      <w:tr w:rsidR="00EE5C6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ОПК-6.2 знать необходимое современное программное обеспечение</w:t>
            </w:r>
          </w:p>
        </w:tc>
      </w:tr>
      <w:tr w:rsidR="00EE5C6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ОПК-6.3 знать современные стационарные и мобильные цифровые устройства</w:t>
            </w:r>
          </w:p>
        </w:tc>
      </w:tr>
      <w:tr w:rsidR="00EE5C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ОПК-6.4 знать функции и возможности современных стационарных и мобильных цифровых устройств, использующихся на всех этапах создания рекламного текста и (или) продукта</w:t>
            </w:r>
          </w:p>
        </w:tc>
      </w:tr>
      <w:tr w:rsidR="00EE5C6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ОПК-6.6 уметь использовать необходимое современное техническое оборудование</w:t>
            </w:r>
          </w:p>
        </w:tc>
      </w:tr>
      <w:tr w:rsidR="00EE5C6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ОПК-6.7 уметь использовать необходимое современное программное обеспечение</w:t>
            </w:r>
          </w:p>
        </w:tc>
      </w:tr>
      <w:tr w:rsidR="00EE5C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ОПК-6.8 уметь использовать современные стационарные и мобильные цифровые устройства</w:t>
            </w:r>
          </w:p>
        </w:tc>
      </w:tr>
      <w:tr w:rsidR="00EE5C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ОПК-6.9 уметь применять функции и возможности современных стационарных и мобильных цифровых устройств, использующихся на всех этапах создания рекламного текста и (или) продукта</w:t>
            </w:r>
          </w:p>
        </w:tc>
      </w:tr>
      <w:tr w:rsidR="00EE5C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ОПК-6.11 владеть навыками использования необходимого современного технического оборудования</w:t>
            </w:r>
          </w:p>
        </w:tc>
      </w:tr>
      <w:tr w:rsidR="00EE5C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ОПК-6.12 владеть навыками использования необходимого современного программного обеспечения</w:t>
            </w:r>
          </w:p>
        </w:tc>
      </w:tr>
      <w:tr w:rsidR="00EE5C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ОПК-6.13 владеть навыками использования современных стационарных и мобильных цифровых устройств</w:t>
            </w:r>
          </w:p>
        </w:tc>
      </w:tr>
      <w:tr w:rsidR="00EE5C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ОПК-6.14 владеть навыками использования функций и возможностей современных стационарных и мобильных цифровых устройств, использующихся на всех этапах создания рекламного текста и (или) продукта</w:t>
            </w:r>
          </w:p>
        </w:tc>
      </w:tr>
    </w:tbl>
    <w:p w:rsidR="00EE5C6E" w:rsidRDefault="00EF17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5C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b/>
                <w:color w:val="000000"/>
                <w:sz w:val="24"/>
                <w:szCs w:val="24"/>
              </w:rPr>
              <w:lastRenderedPageBreak/>
              <w:t>Код компетенции: ПК-2</w:t>
            </w:r>
          </w:p>
          <w:p w:rsidR="00EE5C6E" w:rsidRDefault="00EF1701">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EE5C6E">
        <w:trPr>
          <w:trHeight w:hRule="exact" w:val="585"/>
        </w:trPr>
        <w:tc>
          <w:tcPr>
            <w:tcW w:w="9654" w:type="dxa"/>
            <w:shd w:val="clear" w:color="000000" w:fill="FFFFFF"/>
            <w:tcMar>
              <w:left w:w="34" w:type="dxa"/>
              <w:right w:w="34" w:type="dxa"/>
            </w:tcMar>
          </w:tcPr>
          <w:p w:rsidR="00EE5C6E" w:rsidRDefault="00EE5C6E">
            <w:pPr>
              <w:spacing w:after="0" w:line="240" w:lineRule="auto"/>
              <w:rPr>
                <w:sz w:val="24"/>
                <w:szCs w:val="24"/>
              </w:rPr>
            </w:pPr>
          </w:p>
          <w:p w:rsidR="00EE5C6E" w:rsidRDefault="00EF170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E5C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ПК-2.1 знать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rsidR="00EE5C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ПК-2.2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rsidR="00EE5C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ПК-2.3 знать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rsidR="00EE5C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ПК-2.4 знать технологии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rsidR="00EE5C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ПК-2.5 знать основные принципы создания сценариев специальных событий и мероприятий для рекламной или PR кампании</w:t>
            </w:r>
          </w:p>
        </w:tc>
      </w:tr>
      <w:tr w:rsidR="00EE5C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ПК-2.7 уметь реализовывать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rsidR="00EE5C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ПК-2.8 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rsidR="00EE5C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ПК-2.9 уметь использовать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rsidR="00EE5C6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ПК-2.10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rsidR="00EE5C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ПК-2.11 уметь применять основные принципы создания сценариев специальных событий и мероприятий для рекламной или PR - кампании</w:t>
            </w:r>
          </w:p>
        </w:tc>
      </w:tr>
      <w:tr w:rsidR="00EE5C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ПК-2.13 владеть навыками реализации основных принципов  создания текстов рекламы и связей с общественностью с учетом специфики каналов коммуникации и имеющегося отечественного опыта</w:t>
            </w:r>
          </w:p>
        </w:tc>
      </w:tr>
      <w:tr w:rsidR="00EE5C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ПК-2.14 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w:t>
            </w:r>
          </w:p>
        </w:tc>
      </w:tr>
      <w:tr w:rsidR="00EE5C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ПК-2.15 владеть навыками использования основ технологии создания информационных поводов для кампаний и проектов в сфере рекламы и связей с общественностью, применять творческие решения с учетом отечественного опыта</w:t>
            </w:r>
          </w:p>
        </w:tc>
      </w:tr>
      <w:tr w:rsidR="00EE5C6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ПК-2.16 владеть навыками осуществления профессиональной деятельности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rsidR="00EE5C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ПК-2.17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PR - кампании</w:t>
            </w:r>
          </w:p>
        </w:tc>
      </w:tr>
      <w:tr w:rsidR="00EE5C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ПК-2.18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PR кампании</w:t>
            </w:r>
          </w:p>
        </w:tc>
      </w:tr>
    </w:tbl>
    <w:p w:rsidR="00EE5C6E" w:rsidRDefault="00EF17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5C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b/>
                <w:color w:val="000000"/>
                <w:sz w:val="24"/>
                <w:szCs w:val="24"/>
              </w:rPr>
              <w:lastRenderedPageBreak/>
              <w:t>Код компетенции: ПК-3</w:t>
            </w:r>
          </w:p>
          <w:p w:rsidR="00EE5C6E" w:rsidRDefault="00EF1701">
            <w:pPr>
              <w:spacing w:after="0" w:line="240" w:lineRule="auto"/>
              <w:rPr>
                <w:sz w:val="24"/>
                <w:szCs w:val="24"/>
              </w:rPr>
            </w:pPr>
            <w:r>
              <w:rPr>
                <w:rFonts w:ascii="Times New Roman" w:hAnsi="Times New Roman" w:cs="Times New Roman"/>
                <w:b/>
                <w:color w:val="000000"/>
                <w:sz w:val="24"/>
                <w:szCs w:val="24"/>
              </w:rPr>
              <w:t>Способность применять основные технологии маркетинговых коммуникаций при разработке и реализации коммуникационного продукта</w:t>
            </w:r>
          </w:p>
        </w:tc>
      </w:tr>
      <w:tr w:rsidR="00EE5C6E">
        <w:trPr>
          <w:trHeight w:hRule="exact" w:val="585"/>
        </w:trPr>
        <w:tc>
          <w:tcPr>
            <w:tcW w:w="9654" w:type="dxa"/>
            <w:shd w:val="clear" w:color="000000" w:fill="FFFFFF"/>
            <w:tcMar>
              <w:left w:w="34" w:type="dxa"/>
              <w:right w:w="34" w:type="dxa"/>
            </w:tcMar>
          </w:tcPr>
          <w:p w:rsidR="00EE5C6E" w:rsidRDefault="00EE5C6E">
            <w:pPr>
              <w:spacing w:after="0" w:line="240" w:lineRule="auto"/>
              <w:rPr>
                <w:sz w:val="24"/>
                <w:szCs w:val="24"/>
              </w:rPr>
            </w:pPr>
          </w:p>
          <w:p w:rsidR="00EE5C6E" w:rsidRDefault="00EF170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E5C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ПК-3.1 знать основные маркетинговые инструменты при планировании производства и (или) реализации коммуникационного продукта</w:t>
            </w:r>
          </w:p>
        </w:tc>
      </w:tr>
      <w:tr w:rsidR="00EE5C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ПК-3.2 знать методологию маркетинговых исследований при планировании производства и (или) реализации коммуникационного продукта</w:t>
            </w:r>
          </w:p>
        </w:tc>
      </w:tr>
      <w:tr w:rsidR="00EE5C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ПК-3.3 знать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rsidR="00EE5C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EE5C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ПК-3.5 знать основные принципы / правила проведения мониторинга обратной связи с разными целевыми группами</w:t>
            </w:r>
          </w:p>
        </w:tc>
      </w:tr>
      <w:tr w:rsidR="00EE5C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ПК-3.6 знать систему / критерии мониторинга обратной связи с разными целевыми группами</w:t>
            </w:r>
          </w:p>
        </w:tc>
      </w:tr>
      <w:tr w:rsidR="00EE5C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ПК-3.7 уметь готовить изложение важнейших документов, материалов печати и информационных агентств</w:t>
            </w:r>
          </w:p>
        </w:tc>
      </w:tr>
      <w:tr w:rsidR="00EE5C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rsidR="00EE5C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ПК-3.9 уметь использовать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rsidR="00EE5C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EE5C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ПК-3.11 уметь использовать принципы / правила проведения мониторинг обратной связи с разными целевыми группами в практической деятельности</w:t>
            </w:r>
          </w:p>
        </w:tc>
      </w:tr>
      <w:tr w:rsidR="00EE5C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ПК-3.12 уметь использовавать систему / критерии мониторинга обратной связи с разными целевыми группами в практической деятельности</w:t>
            </w:r>
          </w:p>
        </w:tc>
      </w:tr>
      <w:tr w:rsidR="00EE5C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ПК-3.13 владеть навыками использования основных маркетинговых инструментов при планировании производства и (или) реализации коммуникационного продукта</w:t>
            </w:r>
          </w:p>
        </w:tc>
      </w:tr>
      <w:tr w:rsidR="00EE5C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ПК-3.14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(или) реализации коммуникационного продукта</w:t>
            </w:r>
          </w:p>
        </w:tc>
      </w:tr>
      <w:tr w:rsidR="00EE5C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rsidR="00EE5C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ПК-3.16 владеть навыками использования методологии организации и выполнения маркетинговых исследований, направленных на разработку и реализацию коммуникационного продукта</w:t>
            </w:r>
          </w:p>
        </w:tc>
      </w:tr>
      <w:tr w:rsidR="00EE5C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r w:rsidR="00EE5C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ПК-3.18 владеть навыками использования системы / критериев мониторинга обратной связи с разными целевыми группами в практической деятельности</w:t>
            </w:r>
          </w:p>
        </w:tc>
      </w:tr>
      <w:tr w:rsidR="00EE5C6E">
        <w:trPr>
          <w:trHeight w:hRule="exact" w:val="416"/>
        </w:trPr>
        <w:tc>
          <w:tcPr>
            <w:tcW w:w="9640" w:type="dxa"/>
          </w:tcPr>
          <w:p w:rsidR="00EE5C6E" w:rsidRDefault="00EE5C6E"/>
        </w:tc>
      </w:tr>
      <w:tr w:rsidR="00EE5C6E">
        <w:trPr>
          <w:trHeight w:hRule="exact" w:val="304"/>
        </w:trPr>
        <w:tc>
          <w:tcPr>
            <w:tcW w:w="9654" w:type="dxa"/>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E5C6E">
        <w:trPr>
          <w:trHeight w:hRule="exact" w:val="1068"/>
        </w:trPr>
        <w:tc>
          <w:tcPr>
            <w:tcW w:w="9654" w:type="dxa"/>
            <w:shd w:val="clear" w:color="000000" w:fill="FFFFFF"/>
            <w:tcMar>
              <w:left w:w="34" w:type="dxa"/>
              <w:right w:w="34" w:type="dxa"/>
            </w:tcMar>
          </w:tcPr>
          <w:p w:rsidR="00EE5C6E" w:rsidRDefault="00EE5C6E">
            <w:pPr>
              <w:spacing w:after="0" w:line="240" w:lineRule="auto"/>
              <w:jc w:val="both"/>
              <w:rPr>
                <w:sz w:val="24"/>
                <w:szCs w:val="24"/>
              </w:rPr>
            </w:pPr>
          </w:p>
          <w:p w:rsidR="00EE5C6E" w:rsidRDefault="00EF1701">
            <w:pPr>
              <w:spacing w:after="0" w:line="240" w:lineRule="auto"/>
              <w:jc w:val="both"/>
              <w:rPr>
                <w:sz w:val="24"/>
                <w:szCs w:val="24"/>
              </w:rPr>
            </w:pPr>
            <w:r>
              <w:rPr>
                <w:rFonts w:ascii="Times New Roman" w:hAnsi="Times New Roman" w:cs="Times New Roman"/>
                <w:color w:val="000000"/>
                <w:sz w:val="24"/>
                <w:szCs w:val="24"/>
              </w:rPr>
              <w:t>Дисциплина Б1.О.06.04 «Теория и практика рекламы» относится к обязательной части, является дисциплиной Блока Б1. «Дисциплины (модули)». Модуль</w:t>
            </w:r>
          </w:p>
        </w:tc>
      </w:tr>
    </w:tbl>
    <w:p w:rsidR="00EE5C6E" w:rsidRDefault="00EF170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E5C6E">
        <w:trPr>
          <w:trHeight w:hRule="exact" w:val="826"/>
        </w:trPr>
        <w:tc>
          <w:tcPr>
            <w:tcW w:w="9654" w:type="dxa"/>
            <w:gridSpan w:val="7"/>
            <w:shd w:val="clear" w:color="000000" w:fill="FFFFFF"/>
            <w:tcMar>
              <w:left w:w="34" w:type="dxa"/>
              <w:right w:w="34" w:type="dxa"/>
            </w:tcMar>
          </w:tcPr>
          <w:p w:rsidR="00EE5C6E" w:rsidRDefault="00EF1701">
            <w:pPr>
              <w:spacing w:after="0" w:line="240" w:lineRule="auto"/>
              <w:jc w:val="both"/>
              <w:rPr>
                <w:sz w:val="24"/>
                <w:szCs w:val="24"/>
              </w:rPr>
            </w:pPr>
            <w:r>
              <w:rPr>
                <w:rFonts w:ascii="Times New Roman" w:hAnsi="Times New Roman" w:cs="Times New Roman"/>
                <w:color w:val="000000"/>
                <w:sz w:val="24"/>
                <w:szCs w:val="24"/>
              </w:rPr>
              <w:lastRenderedPageBreak/>
              <w:t>общепрофессиональной подготовки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EE5C6E">
        <w:trPr>
          <w:trHeight w:hRule="exact" w:val="138"/>
        </w:trPr>
        <w:tc>
          <w:tcPr>
            <w:tcW w:w="3970" w:type="dxa"/>
          </w:tcPr>
          <w:p w:rsidR="00EE5C6E" w:rsidRDefault="00EE5C6E"/>
        </w:tc>
        <w:tc>
          <w:tcPr>
            <w:tcW w:w="1702" w:type="dxa"/>
          </w:tcPr>
          <w:p w:rsidR="00EE5C6E" w:rsidRDefault="00EE5C6E"/>
        </w:tc>
        <w:tc>
          <w:tcPr>
            <w:tcW w:w="1702" w:type="dxa"/>
          </w:tcPr>
          <w:p w:rsidR="00EE5C6E" w:rsidRDefault="00EE5C6E"/>
        </w:tc>
        <w:tc>
          <w:tcPr>
            <w:tcW w:w="426" w:type="dxa"/>
          </w:tcPr>
          <w:p w:rsidR="00EE5C6E" w:rsidRDefault="00EE5C6E"/>
        </w:tc>
        <w:tc>
          <w:tcPr>
            <w:tcW w:w="710" w:type="dxa"/>
          </w:tcPr>
          <w:p w:rsidR="00EE5C6E" w:rsidRDefault="00EE5C6E"/>
        </w:tc>
        <w:tc>
          <w:tcPr>
            <w:tcW w:w="143" w:type="dxa"/>
          </w:tcPr>
          <w:p w:rsidR="00EE5C6E" w:rsidRDefault="00EE5C6E"/>
        </w:tc>
        <w:tc>
          <w:tcPr>
            <w:tcW w:w="993" w:type="dxa"/>
          </w:tcPr>
          <w:p w:rsidR="00EE5C6E" w:rsidRDefault="00EE5C6E"/>
        </w:tc>
      </w:tr>
      <w:tr w:rsidR="00EE5C6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C6E" w:rsidRDefault="00EF170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C6E" w:rsidRDefault="00EF1701">
            <w:pPr>
              <w:spacing w:after="0" w:line="240" w:lineRule="auto"/>
              <w:jc w:val="center"/>
              <w:rPr>
                <w:sz w:val="24"/>
                <w:szCs w:val="24"/>
              </w:rPr>
            </w:pPr>
            <w:r>
              <w:rPr>
                <w:rFonts w:ascii="Times New Roman" w:hAnsi="Times New Roman" w:cs="Times New Roman"/>
                <w:color w:val="000000"/>
                <w:sz w:val="24"/>
                <w:szCs w:val="24"/>
              </w:rPr>
              <w:t>Коды</w:t>
            </w:r>
          </w:p>
          <w:p w:rsidR="00EE5C6E" w:rsidRDefault="00EF1701">
            <w:pPr>
              <w:spacing w:after="0" w:line="240" w:lineRule="auto"/>
              <w:jc w:val="center"/>
              <w:rPr>
                <w:sz w:val="24"/>
                <w:szCs w:val="24"/>
              </w:rPr>
            </w:pPr>
            <w:r>
              <w:rPr>
                <w:rFonts w:ascii="Times New Roman" w:hAnsi="Times New Roman" w:cs="Times New Roman"/>
                <w:color w:val="000000"/>
                <w:sz w:val="24"/>
                <w:szCs w:val="24"/>
              </w:rPr>
              <w:t>форми-</w:t>
            </w:r>
          </w:p>
          <w:p w:rsidR="00EE5C6E" w:rsidRDefault="00EF1701">
            <w:pPr>
              <w:spacing w:after="0" w:line="240" w:lineRule="auto"/>
              <w:jc w:val="center"/>
              <w:rPr>
                <w:sz w:val="24"/>
                <w:szCs w:val="24"/>
              </w:rPr>
            </w:pPr>
            <w:r>
              <w:rPr>
                <w:rFonts w:ascii="Times New Roman" w:hAnsi="Times New Roman" w:cs="Times New Roman"/>
                <w:color w:val="000000"/>
                <w:sz w:val="24"/>
                <w:szCs w:val="24"/>
              </w:rPr>
              <w:t>руемых</w:t>
            </w:r>
          </w:p>
          <w:p w:rsidR="00EE5C6E" w:rsidRDefault="00EF1701">
            <w:pPr>
              <w:spacing w:after="0" w:line="240" w:lineRule="auto"/>
              <w:jc w:val="center"/>
              <w:rPr>
                <w:sz w:val="24"/>
                <w:szCs w:val="24"/>
              </w:rPr>
            </w:pPr>
            <w:r>
              <w:rPr>
                <w:rFonts w:ascii="Times New Roman" w:hAnsi="Times New Roman" w:cs="Times New Roman"/>
                <w:color w:val="000000"/>
                <w:sz w:val="24"/>
                <w:szCs w:val="24"/>
              </w:rPr>
              <w:t>компе-</w:t>
            </w:r>
          </w:p>
          <w:p w:rsidR="00EE5C6E" w:rsidRDefault="00EF1701">
            <w:pPr>
              <w:spacing w:after="0" w:line="240" w:lineRule="auto"/>
              <w:jc w:val="center"/>
              <w:rPr>
                <w:sz w:val="24"/>
                <w:szCs w:val="24"/>
              </w:rPr>
            </w:pPr>
            <w:r>
              <w:rPr>
                <w:rFonts w:ascii="Times New Roman" w:hAnsi="Times New Roman" w:cs="Times New Roman"/>
                <w:color w:val="000000"/>
                <w:sz w:val="24"/>
                <w:szCs w:val="24"/>
              </w:rPr>
              <w:t>тенций</w:t>
            </w:r>
          </w:p>
        </w:tc>
      </w:tr>
      <w:tr w:rsidR="00EE5C6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C6E" w:rsidRDefault="00EF170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C6E" w:rsidRDefault="00EE5C6E"/>
        </w:tc>
      </w:tr>
      <w:tr w:rsidR="00EE5C6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C6E" w:rsidRDefault="00EF170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C6E" w:rsidRDefault="00EF170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C6E" w:rsidRDefault="00EE5C6E"/>
        </w:tc>
      </w:tr>
      <w:tr w:rsidR="00EE5C6E">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C6E" w:rsidRDefault="00EF1701">
            <w:pPr>
              <w:spacing w:after="0" w:line="240" w:lineRule="auto"/>
              <w:jc w:val="center"/>
            </w:pPr>
            <w:r>
              <w:rPr>
                <w:rFonts w:ascii="Times New Roman" w:hAnsi="Times New Roman" w:cs="Times New Roman"/>
                <w:color w:val="000000"/>
              </w:rPr>
              <w:t>Технологии рекламы и связей с общественностью</w:t>
            </w:r>
          </w:p>
          <w:p w:rsidR="00EE5C6E" w:rsidRDefault="00EF1701">
            <w:pPr>
              <w:spacing w:after="0" w:line="240" w:lineRule="auto"/>
              <w:jc w:val="center"/>
            </w:pPr>
            <w:r>
              <w:rPr>
                <w:rFonts w:ascii="Times New Roman" w:hAnsi="Times New Roman" w:cs="Times New Roman"/>
                <w:color w:val="000000"/>
              </w:rPr>
              <w:t>История рекламы</w:t>
            </w:r>
          </w:p>
          <w:p w:rsidR="00EE5C6E" w:rsidRDefault="00EF1701">
            <w:pPr>
              <w:spacing w:after="0" w:line="240" w:lineRule="auto"/>
              <w:jc w:val="center"/>
            </w:pPr>
            <w:r>
              <w:rPr>
                <w:rFonts w:ascii="Times New Roman" w:hAnsi="Times New Roman" w:cs="Times New Roman"/>
                <w:color w:val="000000"/>
              </w:rPr>
              <w:t>Социология</w:t>
            </w:r>
          </w:p>
          <w:p w:rsidR="00EE5C6E" w:rsidRDefault="00EF1701">
            <w:pPr>
              <w:spacing w:after="0" w:line="240" w:lineRule="auto"/>
              <w:jc w:val="center"/>
            </w:pPr>
            <w:r>
              <w:rPr>
                <w:rFonts w:ascii="Times New Roman" w:hAnsi="Times New Roman" w:cs="Times New Roman"/>
                <w:color w:val="000000"/>
              </w:rPr>
              <w:t>Компьютерные технологии  в рекламе и связях с общественностью</w:t>
            </w:r>
          </w:p>
          <w:p w:rsidR="00EE5C6E" w:rsidRDefault="00EF1701">
            <w:pPr>
              <w:spacing w:after="0" w:line="240" w:lineRule="auto"/>
              <w:jc w:val="center"/>
            </w:pPr>
            <w:r>
              <w:rPr>
                <w:rFonts w:ascii="Times New Roman" w:hAnsi="Times New Roman" w:cs="Times New Roman"/>
                <w:color w:val="000000"/>
              </w:rPr>
              <w:t>Иностранный язык</w:t>
            </w:r>
          </w:p>
          <w:p w:rsidR="00EE5C6E" w:rsidRDefault="00EF1701">
            <w:pPr>
              <w:spacing w:after="0" w:line="240" w:lineRule="auto"/>
              <w:jc w:val="center"/>
            </w:pPr>
            <w:r>
              <w:rPr>
                <w:rFonts w:ascii="Times New Roman" w:hAnsi="Times New Roman" w:cs="Times New Roman"/>
                <w:color w:val="000000"/>
              </w:rPr>
              <w:t>Современный русский язык</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C6E" w:rsidRDefault="00EF1701">
            <w:pPr>
              <w:spacing w:after="0" w:line="240" w:lineRule="auto"/>
              <w:jc w:val="center"/>
            </w:pPr>
            <w:r>
              <w:rPr>
                <w:rFonts w:ascii="Times New Roman" w:hAnsi="Times New Roman" w:cs="Times New Roman"/>
                <w:color w:val="000000"/>
              </w:rPr>
              <w:t>Теория и практика связей с общественностью</w:t>
            </w:r>
          </w:p>
          <w:p w:rsidR="00EE5C6E" w:rsidRDefault="00EF1701">
            <w:pPr>
              <w:spacing w:after="0" w:line="240" w:lineRule="auto"/>
              <w:jc w:val="center"/>
            </w:pPr>
            <w:r>
              <w:rPr>
                <w:rFonts w:ascii="Times New Roman" w:hAnsi="Times New Roman" w:cs="Times New Roman"/>
                <w:color w:val="000000"/>
              </w:rPr>
              <w:t>Теория и практика медиакоммуникаций</w:t>
            </w:r>
          </w:p>
          <w:p w:rsidR="00EE5C6E" w:rsidRDefault="00EF1701">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EE5C6E" w:rsidRDefault="00EF1701">
            <w:pPr>
              <w:spacing w:after="0" w:line="240" w:lineRule="auto"/>
              <w:jc w:val="center"/>
            </w:pPr>
            <w:r>
              <w:rPr>
                <w:rFonts w:ascii="Times New Roman" w:hAnsi="Times New Roman" w:cs="Times New Roman"/>
                <w:color w:val="000000"/>
              </w:rPr>
              <w:t>Инновационный менеджмент</w:t>
            </w:r>
          </w:p>
          <w:p w:rsidR="00EE5C6E" w:rsidRDefault="00EF1701">
            <w:pPr>
              <w:spacing w:after="0" w:line="240" w:lineRule="auto"/>
              <w:jc w:val="center"/>
            </w:pPr>
            <w:r>
              <w:rPr>
                <w:rFonts w:ascii="Times New Roman" w:hAnsi="Times New Roman" w:cs="Times New Roman"/>
                <w:color w:val="000000"/>
              </w:rPr>
              <w:t>Маркетинг товаров и услуг</w:t>
            </w:r>
          </w:p>
          <w:p w:rsidR="00EE5C6E" w:rsidRDefault="00EF1701">
            <w:pPr>
              <w:spacing w:after="0" w:line="240" w:lineRule="auto"/>
              <w:jc w:val="center"/>
            </w:pPr>
            <w:r>
              <w:rPr>
                <w:rFonts w:ascii="Times New Roman" w:hAnsi="Times New Roman" w:cs="Times New Roman"/>
                <w:color w:val="000000"/>
              </w:rPr>
              <w:t>Цифровые коммуникации</w:t>
            </w:r>
          </w:p>
          <w:p w:rsidR="00EE5C6E" w:rsidRDefault="00EF1701">
            <w:pPr>
              <w:spacing w:after="0" w:line="240" w:lineRule="auto"/>
              <w:jc w:val="center"/>
            </w:pPr>
            <w:r>
              <w:rPr>
                <w:rFonts w:ascii="Times New Roman" w:hAnsi="Times New Roman" w:cs="Times New Roman"/>
                <w:color w:val="000000"/>
              </w:rPr>
              <w:t>Речевая коммуникация в связях с общественностью и рекламе</w:t>
            </w:r>
          </w:p>
          <w:p w:rsidR="00EE5C6E" w:rsidRDefault="00EF1701">
            <w:pPr>
              <w:spacing w:after="0" w:line="240" w:lineRule="auto"/>
              <w:jc w:val="center"/>
            </w:pPr>
            <w:r>
              <w:rPr>
                <w:rFonts w:ascii="Times New Roman" w:hAnsi="Times New Roman" w:cs="Times New Roman"/>
                <w:color w:val="000000"/>
              </w:rPr>
              <w:t>Психология рекламы и связей с общественностью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C6E" w:rsidRDefault="00EF1701">
            <w:pPr>
              <w:spacing w:after="0" w:line="240" w:lineRule="auto"/>
              <w:jc w:val="center"/>
              <w:rPr>
                <w:sz w:val="24"/>
                <w:szCs w:val="24"/>
              </w:rPr>
            </w:pPr>
            <w:r>
              <w:rPr>
                <w:rFonts w:ascii="Times New Roman" w:hAnsi="Times New Roman" w:cs="Times New Roman"/>
                <w:color w:val="000000"/>
                <w:sz w:val="24"/>
                <w:szCs w:val="24"/>
              </w:rPr>
              <w:t>ОПК-1, ОПК-4, ОПК-6, ПК-2, ПК-3</w:t>
            </w:r>
          </w:p>
        </w:tc>
      </w:tr>
      <w:tr w:rsidR="00EE5C6E">
        <w:trPr>
          <w:trHeight w:hRule="exact" w:val="138"/>
        </w:trPr>
        <w:tc>
          <w:tcPr>
            <w:tcW w:w="3970" w:type="dxa"/>
          </w:tcPr>
          <w:p w:rsidR="00EE5C6E" w:rsidRDefault="00EE5C6E"/>
        </w:tc>
        <w:tc>
          <w:tcPr>
            <w:tcW w:w="1702" w:type="dxa"/>
          </w:tcPr>
          <w:p w:rsidR="00EE5C6E" w:rsidRDefault="00EE5C6E"/>
        </w:tc>
        <w:tc>
          <w:tcPr>
            <w:tcW w:w="1702" w:type="dxa"/>
          </w:tcPr>
          <w:p w:rsidR="00EE5C6E" w:rsidRDefault="00EE5C6E"/>
        </w:tc>
        <w:tc>
          <w:tcPr>
            <w:tcW w:w="426" w:type="dxa"/>
          </w:tcPr>
          <w:p w:rsidR="00EE5C6E" w:rsidRDefault="00EE5C6E"/>
        </w:tc>
        <w:tc>
          <w:tcPr>
            <w:tcW w:w="710" w:type="dxa"/>
          </w:tcPr>
          <w:p w:rsidR="00EE5C6E" w:rsidRDefault="00EE5C6E"/>
        </w:tc>
        <w:tc>
          <w:tcPr>
            <w:tcW w:w="143" w:type="dxa"/>
          </w:tcPr>
          <w:p w:rsidR="00EE5C6E" w:rsidRDefault="00EE5C6E"/>
        </w:tc>
        <w:tc>
          <w:tcPr>
            <w:tcW w:w="993" w:type="dxa"/>
          </w:tcPr>
          <w:p w:rsidR="00EE5C6E" w:rsidRDefault="00EE5C6E"/>
        </w:tc>
      </w:tr>
      <w:tr w:rsidR="00EE5C6E">
        <w:trPr>
          <w:trHeight w:hRule="exact" w:val="1125"/>
        </w:trPr>
        <w:tc>
          <w:tcPr>
            <w:tcW w:w="9654" w:type="dxa"/>
            <w:gridSpan w:val="7"/>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E5C6E">
        <w:trPr>
          <w:trHeight w:hRule="exact" w:val="585"/>
        </w:trPr>
        <w:tc>
          <w:tcPr>
            <w:tcW w:w="9654" w:type="dxa"/>
            <w:gridSpan w:val="7"/>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Объем учебной дисциплины – 9 зачетных единиц – 324 академических часов</w:t>
            </w:r>
          </w:p>
          <w:p w:rsidR="00EE5C6E" w:rsidRDefault="00EF1701">
            <w:pPr>
              <w:spacing w:after="0" w:line="240" w:lineRule="auto"/>
              <w:jc w:val="center"/>
              <w:rPr>
                <w:sz w:val="24"/>
                <w:szCs w:val="24"/>
              </w:rPr>
            </w:pPr>
            <w:r>
              <w:rPr>
                <w:rFonts w:ascii="Times New Roman" w:hAnsi="Times New Roman" w:cs="Times New Roman"/>
                <w:color w:val="000000"/>
                <w:sz w:val="24"/>
                <w:szCs w:val="24"/>
              </w:rPr>
              <w:t>Из них:</w:t>
            </w:r>
          </w:p>
        </w:tc>
      </w:tr>
      <w:tr w:rsidR="00EE5C6E">
        <w:trPr>
          <w:trHeight w:hRule="exact" w:val="138"/>
        </w:trPr>
        <w:tc>
          <w:tcPr>
            <w:tcW w:w="3970" w:type="dxa"/>
          </w:tcPr>
          <w:p w:rsidR="00EE5C6E" w:rsidRDefault="00EE5C6E"/>
        </w:tc>
        <w:tc>
          <w:tcPr>
            <w:tcW w:w="1702" w:type="dxa"/>
          </w:tcPr>
          <w:p w:rsidR="00EE5C6E" w:rsidRDefault="00EE5C6E"/>
        </w:tc>
        <w:tc>
          <w:tcPr>
            <w:tcW w:w="1702" w:type="dxa"/>
          </w:tcPr>
          <w:p w:rsidR="00EE5C6E" w:rsidRDefault="00EE5C6E"/>
        </w:tc>
        <w:tc>
          <w:tcPr>
            <w:tcW w:w="426" w:type="dxa"/>
          </w:tcPr>
          <w:p w:rsidR="00EE5C6E" w:rsidRDefault="00EE5C6E"/>
        </w:tc>
        <w:tc>
          <w:tcPr>
            <w:tcW w:w="710" w:type="dxa"/>
          </w:tcPr>
          <w:p w:rsidR="00EE5C6E" w:rsidRDefault="00EE5C6E"/>
        </w:tc>
        <w:tc>
          <w:tcPr>
            <w:tcW w:w="143" w:type="dxa"/>
          </w:tcPr>
          <w:p w:rsidR="00EE5C6E" w:rsidRDefault="00EE5C6E"/>
        </w:tc>
        <w:tc>
          <w:tcPr>
            <w:tcW w:w="993" w:type="dxa"/>
          </w:tcPr>
          <w:p w:rsidR="00EE5C6E" w:rsidRDefault="00EE5C6E"/>
        </w:tc>
      </w:tr>
      <w:tr w:rsidR="00EE5C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108</w:t>
            </w:r>
          </w:p>
        </w:tc>
      </w:tr>
      <w:tr w:rsidR="00EE5C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44</w:t>
            </w:r>
          </w:p>
        </w:tc>
      </w:tr>
      <w:tr w:rsidR="00EE5C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0</w:t>
            </w:r>
          </w:p>
        </w:tc>
      </w:tr>
      <w:tr w:rsidR="00EE5C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64</w:t>
            </w:r>
          </w:p>
        </w:tc>
      </w:tr>
      <w:tr w:rsidR="00EE5C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0</w:t>
            </w:r>
          </w:p>
        </w:tc>
      </w:tr>
      <w:tr w:rsidR="00EE5C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102</w:t>
            </w:r>
          </w:p>
        </w:tc>
      </w:tr>
      <w:tr w:rsidR="00EE5C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108</w:t>
            </w:r>
          </w:p>
        </w:tc>
      </w:tr>
      <w:tr w:rsidR="00EE5C6E">
        <w:trPr>
          <w:trHeight w:hRule="exact" w:val="416"/>
        </w:trPr>
        <w:tc>
          <w:tcPr>
            <w:tcW w:w="3970" w:type="dxa"/>
          </w:tcPr>
          <w:p w:rsidR="00EE5C6E" w:rsidRDefault="00EE5C6E"/>
        </w:tc>
        <w:tc>
          <w:tcPr>
            <w:tcW w:w="1702" w:type="dxa"/>
          </w:tcPr>
          <w:p w:rsidR="00EE5C6E" w:rsidRDefault="00EE5C6E"/>
        </w:tc>
        <w:tc>
          <w:tcPr>
            <w:tcW w:w="1702" w:type="dxa"/>
          </w:tcPr>
          <w:p w:rsidR="00EE5C6E" w:rsidRDefault="00EE5C6E"/>
        </w:tc>
        <w:tc>
          <w:tcPr>
            <w:tcW w:w="426" w:type="dxa"/>
          </w:tcPr>
          <w:p w:rsidR="00EE5C6E" w:rsidRDefault="00EE5C6E"/>
        </w:tc>
        <w:tc>
          <w:tcPr>
            <w:tcW w:w="710" w:type="dxa"/>
          </w:tcPr>
          <w:p w:rsidR="00EE5C6E" w:rsidRDefault="00EE5C6E"/>
        </w:tc>
        <w:tc>
          <w:tcPr>
            <w:tcW w:w="143" w:type="dxa"/>
          </w:tcPr>
          <w:p w:rsidR="00EE5C6E" w:rsidRDefault="00EE5C6E"/>
        </w:tc>
        <w:tc>
          <w:tcPr>
            <w:tcW w:w="993" w:type="dxa"/>
          </w:tcPr>
          <w:p w:rsidR="00EE5C6E" w:rsidRDefault="00EE5C6E"/>
        </w:tc>
      </w:tr>
      <w:tr w:rsidR="00EE5C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экзамены 3, 4, 2</w:t>
            </w:r>
          </w:p>
        </w:tc>
      </w:tr>
      <w:tr w:rsidR="00EE5C6E">
        <w:trPr>
          <w:trHeight w:hRule="exact" w:val="277"/>
        </w:trPr>
        <w:tc>
          <w:tcPr>
            <w:tcW w:w="3970" w:type="dxa"/>
          </w:tcPr>
          <w:p w:rsidR="00EE5C6E" w:rsidRDefault="00EE5C6E"/>
        </w:tc>
        <w:tc>
          <w:tcPr>
            <w:tcW w:w="1702" w:type="dxa"/>
          </w:tcPr>
          <w:p w:rsidR="00EE5C6E" w:rsidRDefault="00EE5C6E"/>
        </w:tc>
        <w:tc>
          <w:tcPr>
            <w:tcW w:w="1702" w:type="dxa"/>
          </w:tcPr>
          <w:p w:rsidR="00EE5C6E" w:rsidRDefault="00EE5C6E"/>
        </w:tc>
        <w:tc>
          <w:tcPr>
            <w:tcW w:w="426" w:type="dxa"/>
          </w:tcPr>
          <w:p w:rsidR="00EE5C6E" w:rsidRDefault="00EE5C6E"/>
        </w:tc>
        <w:tc>
          <w:tcPr>
            <w:tcW w:w="710" w:type="dxa"/>
          </w:tcPr>
          <w:p w:rsidR="00EE5C6E" w:rsidRDefault="00EE5C6E"/>
        </w:tc>
        <w:tc>
          <w:tcPr>
            <w:tcW w:w="143" w:type="dxa"/>
          </w:tcPr>
          <w:p w:rsidR="00EE5C6E" w:rsidRDefault="00EE5C6E"/>
        </w:tc>
        <w:tc>
          <w:tcPr>
            <w:tcW w:w="993" w:type="dxa"/>
          </w:tcPr>
          <w:p w:rsidR="00EE5C6E" w:rsidRDefault="00EE5C6E"/>
        </w:tc>
      </w:tr>
      <w:tr w:rsidR="00EE5C6E">
        <w:trPr>
          <w:trHeight w:hRule="exact" w:val="1666"/>
        </w:trPr>
        <w:tc>
          <w:tcPr>
            <w:tcW w:w="9654" w:type="dxa"/>
            <w:gridSpan w:val="7"/>
            <w:shd w:val="clear" w:color="000000" w:fill="FFFFFF"/>
            <w:tcMar>
              <w:left w:w="34" w:type="dxa"/>
              <w:right w:w="34" w:type="dxa"/>
            </w:tcMar>
          </w:tcPr>
          <w:p w:rsidR="00EE5C6E" w:rsidRDefault="00EE5C6E">
            <w:pPr>
              <w:spacing w:after="0" w:line="240" w:lineRule="auto"/>
              <w:jc w:val="center"/>
              <w:rPr>
                <w:sz w:val="24"/>
                <w:szCs w:val="24"/>
              </w:rPr>
            </w:pPr>
          </w:p>
          <w:p w:rsidR="00EE5C6E" w:rsidRDefault="00EF170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E5C6E" w:rsidRDefault="00EE5C6E">
            <w:pPr>
              <w:spacing w:after="0" w:line="240" w:lineRule="auto"/>
              <w:jc w:val="center"/>
              <w:rPr>
                <w:sz w:val="24"/>
                <w:szCs w:val="24"/>
              </w:rPr>
            </w:pPr>
          </w:p>
          <w:p w:rsidR="00EE5C6E" w:rsidRDefault="00EF170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E5C6E">
        <w:trPr>
          <w:trHeight w:hRule="exact" w:val="416"/>
        </w:trPr>
        <w:tc>
          <w:tcPr>
            <w:tcW w:w="3970" w:type="dxa"/>
          </w:tcPr>
          <w:p w:rsidR="00EE5C6E" w:rsidRDefault="00EE5C6E"/>
        </w:tc>
        <w:tc>
          <w:tcPr>
            <w:tcW w:w="1702" w:type="dxa"/>
          </w:tcPr>
          <w:p w:rsidR="00EE5C6E" w:rsidRDefault="00EE5C6E"/>
        </w:tc>
        <w:tc>
          <w:tcPr>
            <w:tcW w:w="1702" w:type="dxa"/>
          </w:tcPr>
          <w:p w:rsidR="00EE5C6E" w:rsidRDefault="00EE5C6E"/>
        </w:tc>
        <w:tc>
          <w:tcPr>
            <w:tcW w:w="426" w:type="dxa"/>
          </w:tcPr>
          <w:p w:rsidR="00EE5C6E" w:rsidRDefault="00EE5C6E"/>
        </w:tc>
        <w:tc>
          <w:tcPr>
            <w:tcW w:w="710" w:type="dxa"/>
          </w:tcPr>
          <w:p w:rsidR="00EE5C6E" w:rsidRDefault="00EE5C6E"/>
        </w:tc>
        <w:tc>
          <w:tcPr>
            <w:tcW w:w="143" w:type="dxa"/>
          </w:tcPr>
          <w:p w:rsidR="00EE5C6E" w:rsidRDefault="00EE5C6E"/>
        </w:tc>
        <w:tc>
          <w:tcPr>
            <w:tcW w:w="993" w:type="dxa"/>
          </w:tcPr>
          <w:p w:rsidR="00EE5C6E" w:rsidRDefault="00EE5C6E"/>
        </w:tc>
      </w:tr>
      <w:tr w:rsidR="00EE5C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C6E" w:rsidRDefault="00EF170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C6E" w:rsidRDefault="00EF170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C6E" w:rsidRDefault="00EF170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C6E" w:rsidRDefault="00EF1701">
            <w:pPr>
              <w:spacing w:after="0" w:line="240" w:lineRule="auto"/>
              <w:jc w:val="center"/>
              <w:rPr>
                <w:sz w:val="24"/>
                <w:szCs w:val="24"/>
              </w:rPr>
            </w:pPr>
            <w:r>
              <w:rPr>
                <w:rFonts w:ascii="Times New Roman" w:hAnsi="Times New Roman" w:cs="Times New Roman"/>
                <w:color w:val="000000"/>
                <w:sz w:val="24"/>
                <w:szCs w:val="24"/>
              </w:rPr>
              <w:t>Часов</w:t>
            </w:r>
          </w:p>
        </w:tc>
      </w:tr>
      <w:tr w:rsidR="00EE5C6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5C6E" w:rsidRDefault="00EE5C6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5C6E" w:rsidRDefault="00EE5C6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5C6E" w:rsidRDefault="00EE5C6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5C6E" w:rsidRDefault="00EE5C6E"/>
        </w:tc>
      </w:tr>
      <w:tr w:rsidR="00EE5C6E">
        <w:trPr>
          <w:trHeight w:hRule="exact" w:val="139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Медиатекст как особый тип текста. Отличительные особенности медиатекстов. Объект теории текста. Текст как законченное информационное и структурное целое. Прагматика текста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2</w:t>
            </w:r>
          </w:p>
        </w:tc>
      </w:tr>
      <w:tr w:rsidR="00EE5C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СМИ как сфера функционирования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2</w:t>
            </w:r>
          </w:p>
        </w:tc>
      </w:tr>
      <w:tr w:rsidR="00EE5C6E">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Цельность и связность как главные качества текста. Единицы текста. Единицы медиатекста. Типы текста. Жанровые разновидности медиатекстов.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2</w:t>
            </w:r>
          </w:p>
        </w:tc>
      </w:tr>
    </w:tbl>
    <w:p w:rsidR="00EE5C6E" w:rsidRDefault="00EF170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E5C6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lastRenderedPageBreak/>
              <w:t>Технологии создания информационных поводов для кампаний и проектов в сфере рекламы и связей с общественностью. Создание сценариев специальных событий и мероприятий для рекламной или PR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2</w:t>
            </w:r>
          </w:p>
        </w:tc>
      </w:tr>
      <w:tr w:rsidR="00EE5C6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Медиатекст как особый тип текста. Отличительные особенности медиатекстов. Объект теории текста. Текст как законченное информационное и структурное целое. Прагматика текста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2</w:t>
            </w:r>
          </w:p>
        </w:tc>
      </w:tr>
      <w:tr w:rsidR="00EE5C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СМИ как сфера функционирования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2</w:t>
            </w:r>
          </w:p>
        </w:tc>
      </w:tr>
      <w:tr w:rsidR="00EE5C6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Цельность и связность как главные качества текста. Единицы текста. Единицы медиатекста. Типы текста. Жанровые разновидности медиатекстов.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2</w:t>
            </w:r>
          </w:p>
        </w:tc>
      </w:tr>
      <w:tr w:rsidR="00EE5C6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Технологии создания информационных поводов для кампаний и проектов в сфере рекламы и связей с общественностью. Создание сценариев специальных событий и мероприятий для рекламной или PR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4</w:t>
            </w:r>
          </w:p>
        </w:tc>
      </w:tr>
      <w:tr w:rsidR="00EE5C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E5C6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16</w:t>
            </w:r>
          </w:p>
        </w:tc>
      </w:tr>
      <w:tr w:rsidR="00EE5C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E5C6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36</w:t>
            </w:r>
          </w:p>
        </w:tc>
      </w:tr>
      <w:tr w:rsidR="00EE5C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E5C6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2</w:t>
            </w:r>
          </w:p>
        </w:tc>
      </w:tr>
      <w:tr w:rsidR="00EE5C6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5C6E" w:rsidRDefault="00EE5C6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5C6E" w:rsidRDefault="00EE5C6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5C6E" w:rsidRDefault="00EE5C6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5C6E" w:rsidRDefault="00EE5C6E"/>
        </w:tc>
      </w:tr>
      <w:tr w:rsidR="00EE5C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Современное техническое оборудование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4</w:t>
            </w:r>
          </w:p>
        </w:tc>
      </w:tr>
      <w:tr w:rsidR="00EE5C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Базовые понятия системного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4</w:t>
            </w:r>
          </w:p>
        </w:tc>
      </w:tr>
      <w:tr w:rsidR="00EE5C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Современные стационарные и мобильные цифровые устройства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4</w:t>
            </w:r>
          </w:p>
        </w:tc>
      </w:tr>
      <w:tr w:rsidR="00EE5C6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Функции и возможности современных стационарных и мобильных цифровых устройств, использующихся на всех этапах создания рекламного текста и (или)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6</w:t>
            </w:r>
          </w:p>
        </w:tc>
      </w:tr>
      <w:tr w:rsidR="00EE5C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Современное техническое оборудование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4</w:t>
            </w:r>
          </w:p>
        </w:tc>
      </w:tr>
      <w:tr w:rsidR="00EE5C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Базовые понятия системного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4</w:t>
            </w:r>
          </w:p>
        </w:tc>
      </w:tr>
      <w:tr w:rsidR="00EE5C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Современные стационарные и мобильные цифровые устройства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4</w:t>
            </w:r>
          </w:p>
        </w:tc>
      </w:tr>
      <w:tr w:rsidR="00EE5C6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Функции и возможности современных стационарных и мобильных цифровых устройств, использующихся на всех этапах создания рекламного текста и (или)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6</w:t>
            </w:r>
          </w:p>
        </w:tc>
      </w:tr>
      <w:tr w:rsidR="00EE5C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E5C6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34</w:t>
            </w:r>
          </w:p>
        </w:tc>
      </w:tr>
      <w:tr w:rsidR="00EE5C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E5C6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36</w:t>
            </w:r>
          </w:p>
        </w:tc>
      </w:tr>
      <w:tr w:rsidR="00EE5C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E5C6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2</w:t>
            </w:r>
          </w:p>
        </w:tc>
      </w:tr>
      <w:tr w:rsidR="00EE5C6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5C6E" w:rsidRDefault="00EE5C6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5C6E" w:rsidRDefault="00EE5C6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5C6E" w:rsidRDefault="00EE5C6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5C6E" w:rsidRDefault="00EE5C6E"/>
        </w:tc>
      </w:tr>
      <w:tr w:rsidR="00EE5C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Методы маркетинговых исследований. Опрос как метод сбора первичной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4</w:t>
            </w:r>
          </w:p>
        </w:tc>
      </w:tr>
      <w:tr w:rsidR="00EE5C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Наблюдение в процессе полевых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4</w:t>
            </w:r>
          </w:p>
        </w:tc>
      </w:tr>
      <w:tr w:rsidR="00EE5C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Фокус-группа как метод сбора первичной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4</w:t>
            </w:r>
          </w:p>
        </w:tc>
      </w:tr>
      <w:tr w:rsidR="00EE5C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Эксперимент как метод сбора информации. Метод имитационного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6</w:t>
            </w:r>
          </w:p>
        </w:tc>
      </w:tr>
    </w:tbl>
    <w:p w:rsidR="00EE5C6E" w:rsidRDefault="00EF170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E5C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lastRenderedPageBreak/>
              <w:t>Методы маркетинговых исследований. Опрос как метод сбора первичной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8</w:t>
            </w:r>
          </w:p>
        </w:tc>
      </w:tr>
      <w:tr w:rsidR="00EE5C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Наблюдение в процессе полевых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8</w:t>
            </w:r>
          </w:p>
        </w:tc>
      </w:tr>
      <w:tr w:rsidR="00EE5C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Фокус-группа как метод сбора первичной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8</w:t>
            </w:r>
          </w:p>
        </w:tc>
      </w:tr>
      <w:tr w:rsidR="00EE5C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Эксперимент как метод сбора информации. Метод имитационного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12</w:t>
            </w:r>
          </w:p>
        </w:tc>
      </w:tr>
      <w:tr w:rsidR="00EE5C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E5C6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52</w:t>
            </w:r>
          </w:p>
        </w:tc>
      </w:tr>
      <w:tr w:rsidR="00EE5C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E5C6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36</w:t>
            </w:r>
          </w:p>
        </w:tc>
      </w:tr>
      <w:tr w:rsidR="00EE5C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E5C6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2</w:t>
            </w:r>
          </w:p>
        </w:tc>
      </w:tr>
      <w:tr w:rsidR="00EE5C6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E5C6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E5C6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color w:val="000000"/>
                <w:sz w:val="24"/>
                <w:szCs w:val="24"/>
              </w:rPr>
              <w:t>324</w:t>
            </w:r>
          </w:p>
        </w:tc>
      </w:tr>
      <w:tr w:rsidR="00EE5C6E">
        <w:trPr>
          <w:trHeight w:hRule="exact" w:val="12140"/>
        </w:trPr>
        <w:tc>
          <w:tcPr>
            <w:tcW w:w="9654" w:type="dxa"/>
            <w:gridSpan w:val="4"/>
            <w:shd w:val="clear" w:color="000000" w:fill="FFFFFF"/>
            <w:tcMar>
              <w:left w:w="34" w:type="dxa"/>
              <w:right w:w="34" w:type="dxa"/>
            </w:tcMar>
          </w:tcPr>
          <w:p w:rsidR="00EE5C6E" w:rsidRDefault="00EE5C6E">
            <w:pPr>
              <w:spacing w:after="0" w:line="240" w:lineRule="auto"/>
              <w:jc w:val="both"/>
              <w:rPr>
                <w:sz w:val="20"/>
                <w:szCs w:val="20"/>
              </w:rPr>
            </w:pPr>
          </w:p>
          <w:p w:rsidR="00EE5C6E" w:rsidRDefault="00EF1701">
            <w:pPr>
              <w:spacing w:after="0" w:line="240" w:lineRule="auto"/>
              <w:jc w:val="both"/>
              <w:rPr>
                <w:sz w:val="20"/>
                <w:szCs w:val="20"/>
              </w:rPr>
            </w:pPr>
            <w:r>
              <w:rPr>
                <w:rFonts w:ascii="Times New Roman" w:hAnsi="Times New Roman" w:cs="Times New Roman"/>
                <w:color w:val="000000"/>
                <w:sz w:val="20"/>
                <w:szCs w:val="20"/>
              </w:rPr>
              <w:t>* Примечания:</w:t>
            </w:r>
          </w:p>
          <w:p w:rsidR="00EE5C6E" w:rsidRDefault="00EF170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E5C6E" w:rsidRDefault="00EF170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E5C6E" w:rsidRDefault="00EF170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E5C6E" w:rsidRDefault="00EF170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E5C6E" w:rsidRDefault="00EF170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E5C6E" w:rsidRDefault="00EF170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EE5C6E" w:rsidRDefault="00EF17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5C6E">
        <w:trPr>
          <w:trHeight w:hRule="exact" w:val="5874"/>
        </w:trPr>
        <w:tc>
          <w:tcPr>
            <w:tcW w:w="9654" w:type="dxa"/>
            <w:shd w:val="clear" w:color="000000" w:fill="FFFFFF"/>
            <w:tcMar>
              <w:left w:w="34" w:type="dxa"/>
              <w:right w:w="34" w:type="dxa"/>
            </w:tcMar>
          </w:tcPr>
          <w:p w:rsidR="00EE5C6E" w:rsidRDefault="00EF1701">
            <w:pPr>
              <w:spacing w:after="0" w:line="240" w:lineRule="auto"/>
              <w:jc w:val="both"/>
              <w:rPr>
                <w:sz w:val="20"/>
                <w:szCs w:val="20"/>
              </w:rPr>
            </w:pPr>
            <w:r>
              <w:rPr>
                <w:rFonts w:ascii="Times New Roman" w:hAnsi="Times New Roman" w:cs="Times New Roman"/>
                <w:color w:val="000000"/>
                <w:sz w:val="20"/>
                <w:szCs w:val="20"/>
              </w:rPr>
              <w:lastRenderedPageBreak/>
              <w:t>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E5C6E" w:rsidRDefault="00EF170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E5C6E" w:rsidRDefault="00EF170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E5C6E">
        <w:trPr>
          <w:trHeight w:hRule="exact" w:val="585"/>
        </w:trPr>
        <w:tc>
          <w:tcPr>
            <w:tcW w:w="9654" w:type="dxa"/>
            <w:shd w:val="clear" w:color="000000" w:fill="FFFFFF"/>
            <w:tcMar>
              <w:left w:w="34" w:type="dxa"/>
              <w:right w:w="34" w:type="dxa"/>
            </w:tcMar>
          </w:tcPr>
          <w:p w:rsidR="00EE5C6E" w:rsidRDefault="00EE5C6E">
            <w:pPr>
              <w:spacing w:after="0" w:line="240" w:lineRule="auto"/>
              <w:rPr>
                <w:sz w:val="24"/>
                <w:szCs w:val="24"/>
              </w:rPr>
            </w:pPr>
          </w:p>
          <w:p w:rsidR="00EE5C6E" w:rsidRDefault="00EF170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E5C6E">
        <w:trPr>
          <w:trHeight w:hRule="exact" w:val="277"/>
        </w:trPr>
        <w:tc>
          <w:tcPr>
            <w:tcW w:w="9654" w:type="dxa"/>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E5C6E">
        <w:trPr>
          <w:trHeight w:hRule="exact" w:val="26"/>
        </w:trPr>
        <w:tc>
          <w:tcPr>
            <w:tcW w:w="9654" w:type="dxa"/>
            <w:vMerge w:val="restart"/>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b/>
                <w:color w:val="000000"/>
                <w:sz w:val="24"/>
                <w:szCs w:val="24"/>
              </w:rPr>
              <w:t>Медиатекст как особый тип текста. Отличительные особенности медиатекстов. Объект теории текста. Текст как законченное информационное и структурное целое. Прагматика текста (медиатекста).</w:t>
            </w:r>
          </w:p>
        </w:tc>
      </w:tr>
      <w:tr w:rsidR="00EE5C6E">
        <w:trPr>
          <w:trHeight w:hRule="exact" w:val="828"/>
        </w:trPr>
        <w:tc>
          <w:tcPr>
            <w:tcW w:w="9654" w:type="dxa"/>
            <w:vMerge/>
            <w:shd w:val="clear" w:color="000000" w:fill="FFFFFF"/>
            <w:tcMar>
              <w:left w:w="34" w:type="dxa"/>
              <w:right w:w="34" w:type="dxa"/>
            </w:tcMar>
          </w:tcPr>
          <w:p w:rsidR="00EE5C6E" w:rsidRDefault="00EE5C6E"/>
        </w:tc>
      </w:tr>
      <w:tr w:rsidR="00EE5C6E">
        <w:trPr>
          <w:trHeight w:hRule="exact" w:val="1366"/>
        </w:trPr>
        <w:tc>
          <w:tcPr>
            <w:tcW w:w="9654" w:type="dxa"/>
            <w:shd w:val="clear" w:color="000000" w:fill="FFFFFF"/>
            <w:tcMar>
              <w:left w:w="34" w:type="dxa"/>
              <w:right w:w="34" w:type="dxa"/>
            </w:tcMar>
          </w:tcPr>
          <w:p w:rsidR="00EE5C6E" w:rsidRDefault="00EF1701">
            <w:pPr>
              <w:spacing w:after="0" w:line="240" w:lineRule="auto"/>
              <w:jc w:val="both"/>
              <w:rPr>
                <w:sz w:val="24"/>
                <w:szCs w:val="24"/>
              </w:rPr>
            </w:pPr>
            <w:r>
              <w:rPr>
                <w:rFonts w:ascii="Times New Roman" w:hAnsi="Times New Roman" w:cs="Times New Roman"/>
                <w:color w:val="000000"/>
                <w:sz w:val="24"/>
                <w:szCs w:val="24"/>
              </w:rPr>
              <w:t>Текст как продукт речемыслительной деятельности, как коммуникативная единица высшего уровня, законченное информационное и структурное целое. Многоаспектность изучения текста. Вербальные и невербальные средства выражения значения в тексте. Блок информации (видео- и аудиоряд в СМИ). Прагматика текста. Особенности прагматики медиатекста. Восприятие текста. Восприятие медиатекста.</w:t>
            </w:r>
          </w:p>
        </w:tc>
      </w:tr>
      <w:tr w:rsidR="00EE5C6E">
        <w:trPr>
          <w:trHeight w:hRule="exact" w:val="304"/>
        </w:trPr>
        <w:tc>
          <w:tcPr>
            <w:tcW w:w="9654" w:type="dxa"/>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b/>
                <w:color w:val="000000"/>
                <w:sz w:val="24"/>
                <w:szCs w:val="24"/>
              </w:rPr>
              <w:t>СМИ как сфера функционирования медиатекста.</w:t>
            </w:r>
          </w:p>
        </w:tc>
      </w:tr>
      <w:tr w:rsidR="00EE5C6E">
        <w:trPr>
          <w:trHeight w:hRule="exact" w:val="826"/>
        </w:trPr>
        <w:tc>
          <w:tcPr>
            <w:tcW w:w="9654" w:type="dxa"/>
            <w:shd w:val="clear" w:color="000000" w:fill="FFFFFF"/>
            <w:tcMar>
              <w:left w:w="34" w:type="dxa"/>
              <w:right w:w="34" w:type="dxa"/>
            </w:tcMar>
          </w:tcPr>
          <w:p w:rsidR="00EE5C6E" w:rsidRDefault="00EF1701">
            <w:pPr>
              <w:spacing w:after="0" w:line="240" w:lineRule="auto"/>
              <w:jc w:val="both"/>
              <w:rPr>
                <w:sz w:val="24"/>
                <w:szCs w:val="24"/>
              </w:rPr>
            </w:pPr>
            <w:r>
              <w:rPr>
                <w:rFonts w:ascii="Times New Roman" w:hAnsi="Times New Roman" w:cs="Times New Roman"/>
                <w:color w:val="000000"/>
                <w:sz w:val="24"/>
                <w:szCs w:val="24"/>
              </w:rPr>
              <w:t>СМИ как сфера функционирования медиатекста. Роль СМИ в формировании картины мира современного человека. Средства СМИ. Жанры, в которых используется медиатекст.</w:t>
            </w:r>
          </w:p>
        </w:tc>
      </w:tr>
      <w:tr w:rsidR="00EE5C6E">
        <w:trPr>
          <w:trHeight w:hRule="exact" w:val="585"/>
        </w:trPr>
        <w:tc>
          <w:tcPr>
            <w:tcW w:w="9654" w:type="dxa"/>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b/>
                <w:color w:val="000000"/>
                <w:sz w:val="24"/>
                <w:szCs w:val="24"/>
              </w:rPr>
              <w:t>Цельность и связность как главные качества текста. Единицы текста. Единицы медиатекста. Типы текста. Жанровые разновидности медиатекстов.</w:t>
            </w:r>
          </w:p>
        </w:tc>
      </w:tr>
      <w:tr w:rsidR="00EE5C6E">
        <w:trPr>
          <w:trHeight w:hRule="exact" w:val="4071"/>
        </w:trPr>
        <w:tc>
          <w:tcPr>
            <w:tcW w:w="9654" w:type="dxa"/>
            <w:shd w:val="clear" w:color="000000" w:fill="FFFFFF"/>
            <w:tcMar>
              <w:left w:w="34" w:type="dxa"/>
              <w:right w:w="34" w:type="dxa"/>
            </w:tcMar>
          </w:tcPr>
          <w:p w:rsidR="00EE5C6E" w:rsidRDefault="00EF1701">
            <w:pPr>
              <w:spacing w:after="0" w:line="240" w:lineRule="auto"/>
              <w:jc w:val="both"/>
              <w:rPr>
                <w:sz w:val="24"/>
                <w:szCs w:val="24"/>
              </w:rPr>
            </w:pPr>
            <w:r>
              <w:rPr>
                <w:rFonts w:ascii="Times New Roman" w:hAnsi="Times New Roman" w:cs="Times New Roman"/>
                <w:color w:val="000000"/>
                <w:sz w:val="24"/>
                <w:szCs w:val="24"/>
              </w:rPr>
              <w:t>Текст как речевое произведение, обладающее качествами целостности и связности. Соответствие структуры текста теме, выражаемой информации, условиям общения, задачам и избранному стилю изложения. Единицы текста. Компоненты высказывания — тема и рема (данное и новое). Лингвистические механизмы образования текста. Тема- рематические последовательности  и их разновидности. Абзац и сложное синтаксическое целое. Виды классического абзаца и его функции. Структурная связность текста, средства структурной связи. Скачки в последовательностях и их роль в передаче новой информации. Нарушение связанности как эстетический прием. Семантическая цельность текста. Ключевые слова и виды повторной номинации.Тексты официальные, специальные, научно-популярные, публицистиче¬ские, художественные; справочные, инструктивные. Разновидности текстов по их стилевой ориентации. Особенности новостных, аналитических, рекламных и других медиатекстов в зависимости от средства распространения (информационного канала).</w:t>
            </w:r>
          </w:p>
          <w:p w:rsidR="00EE5C6E" w:rsidRDefault="00EF1701">
            <w:pPr>
              <w:spacing w:after="0" w:line="240" w:lineRule="auto"/>
              <w:jc w:val="both"/>
              <w:rPr>
                <w:sz w:val="24"/>
                <w:szCs w:val="24"/>
              </w:rPr>
            </w:pPr>
            <w:r>
              <w:rPr>
                <w:rFonts w:ascii="Times New Roman" w:hAnsi="Times New Roman" w:cs="Times New Roman"/>
                <w:color w:val="000000"/>
                <w:sz w:val="24"/>
                <w:szCs w:val="24"/>
              </w:rPr>
              <w:t>Типы СМИ в системе их жанров и стилей/подстилей.</w:t>
            </w:r>
          </w:p>
        </w:tc>
      </w:tr>
      <w:tr w:rsidR="00EE5C6E">
        <w:trPr>
          <w:trHeight w:hRule="exact" w:val="644"/>
        </w:trPr>
        <w:tc>
          <w:tcPr>
            <w:tcW w:w="9654" w:type="dxa"/>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b/>
                <w:color w:val="000000"/>
                <w:sz w:val="24"/>
                <w:szCs w:val="24"/>
              </w:rPr>
              <w:t>Технологии создания информационных поводов для кампаний и проектов в сфере рекламы и связей с общественностью. Создание сценариев специальных событий и</w:t>
            </w:r>
          </w:p>
        </w:tc>
      </w:tr>
    </w:tbl>
    <w:p w:rsidR="00EE5C6E" w:rsidRDefault="00EF17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5C6E">
        <w:trPr>
          <w:trHeight w:hRule="exact" w:val="304"/>
        </w:trPr>
        <w:tc>
          <w:tcPr>
            <w:tcW w:w="9654" w:type="dxa"/>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b/>
                <w:color w:val="000000"/>
                <w:sz w:val="24"/>
                <w:szCs w:val="24"/>
              </w:rPr>
              <w:lastRenderedPageBreak/>
              <w:t>мероприятий для рекламной или PR кампании.</w:t>
            </w:r>
          </w:p>
        </w:tc>
      </w:tr>
      <w:tr w:rsidR="00EE5C6E">
        <w:trPr>
          <w:trHeight w:hRule="exact" w:val="2989"/>
        </w:trPr>
        <w:tc>
          <w:tcPr>
            <w:tcW w:w="9654" w:type="dxa"/>
            <w:shd w:val="clear" w:color="000000" w:fill="FFFFFF"/>
            <w:tcMar>
              <w:left w:w="34" w:type="dxa"/>
              <w:right w:w="34" w:type="dxa"/>
            </w:tcMar>
          </w:tcPr>
          <w:p w:rsidR="00EE5C6E" w:rsidRDefault="00EF1701">
            <w:pPr>
              <w:spacing w:after="0" w:line="240" w:lineRule="auto"/>
              <w:jc w:val="both"/>
              <w:rPr>
                <w:sz w:val="24"/>
                <w:szCs w:val="24"/>
              </w:rPr>
            </w:pPr>
            <w:r>
              <w:rPr>
                <w:rFonts w:ascii="Times New Roman" w:hAnsi="Times New Roman" w:cs="Times New Roman"/>
                <w:color w:val="000000"/>
                <w:sz w:val="24"/>
                <w:szCs w:val="24"/>
              </w:rPr>
              <w:t>Жизненный цикл товара и рекламные задачи.</w:t>
            </w:r>
          </w:p>
          <w:p w:rsidR="00EE5C6E" w:rsidRDefault="00EF1701">
            <w:pPr>
              <w:spacing w:after="0" w:line="240" w:lineRule="auto"/>
              <w:jc w:val="both"/>
              <w:rPr>
                <w:sz w:val="24"/>
                <w:szCs w:val="24"/>
              </w:rPr>
            </w:pPr>
            <w:r>
              <w:rPr>
                <w:rFonts w:ascii="Times New Roman" w:hAnsi="Times New Roman" w:cs="Times New Roman"/>
                <w:color w:val="000000"/>
                <w:sz w:val="24"/>
                <w:szCs w:val="24"/>
              </w:rPr>
              <w:t>Целевая аудитория рекламной кампании.</w:t>
            </w:r>
          </w:p>
          <w:p w:rsidR="00EE5C6E" w:rsidRDefault="00EF1701">
            <w:pPr>
              <w:spacing w:after="0" w:line="240" w:lineRule="auto"/>
              <w:jc w:val="both"/>
              <w:rPr>
                <w:sz w:val="24"/>
                <w:szCs w:val="24"/>
              </w:rPr>
            </w:pPr>
            <w:r>
              <w:rPr>
                <w:rFonts w:ascii="Times New Roman" w:hAnsi="Times New Roman" w:cs="Times New Roman"/>
                <w:color w:val="000000"/>
                <w:sz w:val="24"/>
                <w:szCs w:val="24"/>
              </w:rPr>
              <w:t>Создание концепции рекламного обращения.</w:t>
            </w:r>
          </w:p>
          <w:p w:rsidR="00EE5C6E" w:rsidRDefault="00EF1701">
            <w:pPr>
              <w:spacing w:after="0" w:line="240" w:lineRule="auto"/>
              <w:jc w:val="both"/>
              <w:rPr>
                <w:sz w:val="24"/>
                <w:szCs w:val="24"/>
              </w:rPr>
            </w:pPr>
            <w:r>
              <w:rPr>
                <w:rFonts w:ascii="Times New Roman" w:hAnsi="Times New Roman" w:cs="Times New Roman"/>
                <w:color w:val="000000"/>
                <w:sz w:val="24"/>
                <w:szCs w:val="24"/>
              </w:rPr>
              <w:t>Планирование и проведение рекламной кампании.Производство радиорекламы. Принципы создания сценария радиорекламы. Напи-сание сценария радиорекламы. Типы радиорекламы.</w:t>
            </w:r>
          </w:p>
          <w:p w:rsidR="00EE5C6E" w:rsidRDefault="00EF1701">
            <w:pPr>
              <w:spacing w:after="0" w:line="240" w:lineRule="auto"/>
              <w:jc w:val="both"/>
              <w:rPr>
                <w:sz w:val="24"/>
                <w:szCs w:val="24"/>
              </w:rPr>
            </w:pPr>
            <w:r>
              <w:rPr>
                <w:rFonts w:ascii="Times New Roman" w:hAnsi="Times New Roman" w:cs="Times New Roman"/>
                <w:color w:val="000000"/>
                <w:sz w:val="24"/>
                <w:szCs w:val="24"/>
              </w:rPr>
              <w:t>Производство рекламного продукта для сети Интернет.Художественное редактирование в рекламе. Реклама и искусство. Роль криейтора в рекламном творчестве. Художественный редактор. Художник — дизайнер, художник — иллюстратор, художник — оформитель и их функции в рекламе. Художественный дизайн в рекламе. Компьютерный дизайн в рекламе. Режиссура рекламы.</w:t>
            </w:r>
          </w:p>
        </w:tc>
      </w:tr>
      <w:tr w:rsidR="00EE5C6E">
        <w:trPr>
          <w:trHeight w:hRule="exact" w:val="304"/>
        </w:trPr>
        <w:tc>
          <w:tcPr>
            <w:tcW w:w="9654" w:type="dxa"/>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b/>
                <w:color w:val="000000"/>
                <w:sz w:val="24"/>
                <w:szCs w:val="24"/>
              </w:rPr>
              <w:t>Современное техническое оборудование</w:t>
            </w:r>
          </w:p>
        </w:tc>
      </w:tr>
      <w:tr w:rsidR="00EE5C6E">
        <w:trPr>
          <w:trHeight w:hRule="exact" w:val="285"/>
        </w:trPr>
        <w:tc>
          <w:tcPr>
            <w:tcW w:w="9654" w:type="dxa"/>
            <w:shd w:val="clear" w:color="000000" w:fill="FFFFFF"/>
            <w:tcMar>
              <w:left w:w="34" w:type="dxa"/>
              <w:right w:w="34" w:type="dxa"/>
            </w:tcMar>
          </w:tcPr>
          <w:p w:rsidR="00EE5C6E" w:rsidRDefault="00EF1701">
            <w:pPr>
              <w:spacing w:after="0" w:line="240" w:lineRule="auto"/>
              <w:jc w:val="both"/>
              <w:rPr>
                <w:sz w:val="24"/>
                <w:szCs w:val="24"/>
              </w:rPr>
            </w:pPr>
            <w:r>
              <w:rPr>
                <w:rFonts w:ascii="Times New Roman" w:hAnsi="Times New Roman" w:cs="Times New Roman"/>
                <w:color w:val="000000"/>
                <w:sz w:val="24"/>
                <w:szCs w:val="24"/>
              </w:rPr>
              <w:t>Современное техническое оборудование</w:t>
            </w:r>
          </w:p>
        </w:tc>
      </w:tr>
      <w:tr w:rsidR="00EE5C6E">
        <w:trPr>
          <w:trHeight w:hRule="exact" w:val="304"/>
        </w:trPr>
        <w:tc>
          <w:tcPr>
            <w:tcW w:w="9654" w:type="dxa"/>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b/>
                <w:color w:val="000000"/>
                <w:sz w:val="24"/>
                <w:szCs w:val="24"/>
              </w:rPr>
              <w:t>Базовые понятия системного программного обеспечения</w:t>
            </w:r>
          </w:p>
        </w:tc>
      </w:tr>
      <w:tr w:rsidR="00EE5C6E">
        <w:trPr>
          <w:trHeight w:hRule="exact" w:val="1366"/>
        </w:trPr>
        <w:tc>
          <w:tcPr>
            <w:tcW w:w="9654" w:type="dxa"/>
            <w:shd w:val="clear" w:color="000000" w:fill="FFFFFF"/>
            <w:tcMar>
              <w:left w:w="34" w:type="dxa"/>
              <w:right w:w="34" w:type="dxa"/>
            </w:tcMar>
          </w:tcPr>
          <w:p w:rsidR="00EE5C6E" w:rsidRDefault="00EF1701">
            <w:pPr>
              <w:spacing w:after="0" w:line="240" w:lineRule="auto"/>
              <w:jc w:val="both"/>
              <w:rPr>
                <w:sz w:val="24"/>
                <w:szCs w:val="24"/>
              </w:rPr>
            </w:pPr>
            <w:r>
              <w:rPr>
                <w:rFonts w:ascii="Times New Roman" w:hAnsi="Times New Roman" w:cs="Times New Roman"/>
                <w:color w:val="000000"/>
                <w:sz w:val="24"/>
                <w:szCs w:val="24"/>
              </w:rPr>
              <w:t>Понятие системного программного обеспечения и операционной системы. ОС как виртуальная машина и как система управления ресурсами. Мультипрограммность и многозадачность. Основные фу нкции ОС. Многослойная архитектура современной ОС. Системные и пользовательские процессы. Организация режимов пользователя и ядра. Сетевые службы и сетевые сервисы. Микроядерная архтектура ОС</w:t>
            </w:r>
          </w:p>
        </w:tc>
      </w:tr>
      <w:tr w:rsidR="00EE5C6E">
        <w:trPr>
          <w:trHeight w:hRule="exact" w:val="304"/>
        </w:trPr>
        <w:tc>
          <w:tcPr>
            <w:tcW w:w="9654" w:type="dxa"/>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b/>
                <w:color w:val="000000"/>
                <w:sz w:val="24"/>
                <w:szCs w:val="24"/>
              </w:rPr>
              <w:t>Современные стационарные и мобильные цифровые устройства</w:t>
            </w:r>
          </w:p>
        </w:tc>
      </w:tr>
      <w:tr w:rsidR="00EE5C6E">
        <w:trPr>
          <w:trHeight w:hRule="exact" w:val="285"/>
        </w:trPr>
        <w:tc>
          <w:tcPr>
            <w:tcW w:w="9654" w:type="dxa"/>
            <w:shd w:val="clear" w:color="000000" w:fill="FFFFFF"/>
            <w:tcMar>
              <w:left w:w="34" w:type="dxa"/>
              <w:right w:w="34" w:type="dxa"/>
            </w:tcMar>
          </w:tcPr>
          <w:p w:rsidR="00EE5C6E" w:rsidRDefault="00EF1701">
            <w:pPr>
              <w:spacing w:after="0" w:line="240" w:lineRule="auto"/>
              <w:jc w:val="both"/>
              <w:rPr>
                <w:sz w:val="24"/>
                <w:szCs w:val="24"/>
              </w:rPr>
            </w:pPr>
            <w:r>
              <w:rPr>
                <w:rFonts w:ascii="Times New Roman" w:hAnsi="Times New Roman" w:cs="Times New Roman"/>
                <w:color w:val="000000"/>
                <w:sz w:val="24"/>
                <w:szCs w:val="24"/>
              </w:rPr>
              <w:t>Современные стационарные и мобильные цифровые устройства</w:t>
            </w:r>
          </w:p>
        </w:tc>
      </w:tr>
      <w:tr w:rsidR="00EE5C6E">
        <w:trPr>
          <w:trHeight w:hRule="exact" w:val="855"/>
        </w:trPr>
        <w:tc>
          <w:tcPr>
            <w:tcW w:w="9654" w:type="dxa"/>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b/>
                <w:color w:val="000000"/>
                <w:sz w:val="24"/>
                <w:szCs w:val="24"/>
              </w:rPr>
              <w:t>Функции и возможности современных стационарных и мобильных цифровых устройств, использующихся на всех этапах создания рекламного текста и (или) продукта</w:t>
            </w:r>
          </w:p>
        </w:tc>
      </w:tr>
      <w:tr w:rsidR="00EE5C6E">
        <w:trPr>
          <w:trHeight w:hRule="exact" w:val="555"/>
        </w:trPr>
        <w:tc>
          <w:tcPr>
            <w:tcW w:w="9654" w:type="dxa"/>
            <w:shd w:val="clear" w:color="000000" w:fill="FFFFFF"/>
            <w:tcMar>
              <w:left w:w="34" w:type="dxa"/>
              <w:right w:w="34" w:type="dxa"/>
            </w:tcMar>
          </w:tcPr>
          <w:p w:rsidR="00EE5C6E" w:rsidRDefault="00EF1701">
            <w:pPr>
              <w:spacing w:after="0" w:line="240" w:lineRule="auto"/>
              <w:jc w:val="both"/>
              <w:rPr>
                <w:sz w:val="24"/>
                <w:szCs w:val="24"/>
              </w:rPr>
            </w:pPr>
            <w:r>
              <w:rPr>
                <w:rFonts w:ascii="Times New Roman" w:hAnsi="Times New Roman" w:cs="Times New Roman"/>
                <w:color w:val="000000"/>
                <w:sz w:val="24"/>
                <w:szCs w:val="24"/>
              </w:rPr>
              <w:t>Функции и возможности современных стационарных и мобильных цифровых устройств, использующихся на всех этапах создания рекламного текста и (или) продукта</w:t>
            </w:r>
          </w:p>
        </w:tc>
      </w:tr>
      <w:tr w:rsidR="00EE5C6E">
        <w:trPr>
          <w:trHeight w:hRule="exact" w:val="585"/>
        </w:trPr>
        <w:tc>
          <w:tcPr>
            <w:tcW w:w="9654" w:type="dxa"/>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b/>
                <w:color w:val="000000"/>
                <w:sz w:val="24"/>
                <w:szCs w:val="24"/>
              </w:rPr>
              <w:t>Методы маркетинговых исследований. Опрос как метод сбора первичной информации.</w:t>
            </w:r>
          </w:p>
        </w:tc>
      </w:tr>
      <w:tr w:rsidR="00EE5C6E">
        <w:trPr>
          <w:trHeight w:hRule="exact" w:val="4612"/>
        </w:trPr>
        <w:tc>
          <w:tcPr>
            <w:tcW w:w="9654" w:type="dxa"/>
            <w:shd w:val="clear" w:color="000000" w:fill="FFFFFF"/>
            <w:tcMar>
              <w:left w:w="34" w:type="dxa"/>
              <w:right w:w="34" w:type="dxa"/>
            </w:tcMar>
          </w:tcPr>
          <w:p w:rsidR="00EE5C6E" w:rsidRDefault="00EF1701">
            <w:pPr>
              <w:spacing w:after="0" w:line="240" w:lineRule="auto"/>
              <w:jc w:val="both"/>
              <w:rPr>
                <w:sz w:val="24"/>
                <w:szCs w:val="24"/>
              </w:rPr>
            </w:pPr>
            <w:r>
              <w:rPr>
                <w:rFonts w:ascii="Times New Roman" w:hAnsi="Times New Roman" w:cs="Times New Roman"/>
                <w:color w:val="000000"/>
                <w:sz w:val="24"/>
                <w:szCs w:val="24"/>
              </w:rPr>
              <w:t>Количественные и качест¬венные методы сбора данных при проведении маркетинговых исследова¬ний. Критерии, которыми руководствуются при выборе методов сбора информации. Понятие опроса как метода сбора первичной информации. Целесообразность использования метода опроса.</w:t>
            </w:r>
          </w:p>
          <w:p w:rsidR="00EE5C6E" w:rsidRDefault="00EF1701">
            <w:pPr>
              <w:spacing w:after="0" w:line="240" w:lineRule="auto"/>
              <w:jc w:val="both"/>
              <w:rPr>
                <w:sz w:val="24"/>
                <w:szCs w:val="24"/>
              </w:rPr>
            </w:pPr>
            <w:r>
              <w:rPr>
                <w:rFonts w:ascii="Times New Roman" w:hAnsi="Times New Roman" w:cs="Times New Roman"/>
                <w:color w:val="000000"/>
                <w:sz w:val="24"/>
                <w:szCs w:val="24"/>
              </w:rPr>
              <w:t>Характеристика основных способов сбора информации методом опроса: интер-вью, по почте, по телефону. Критерии оценки различных способов опроса, их преимущества и недостатки.</w:t>
            </w:r>
          </w:p>
          <w:p w:rsidR="00EE5C6E" w:rsidRDefault="00EF1701">
            <w:pPr>
              <w:spacing w:after="0" w:line="240" w:lineRule="auto"/>
              <w:jc w:val="both"/>
              <w:rPr>
                <w:sz w:val="24"/>
                <w:szCs w:val="24"/>
              </w:rPr>
            </w:pPr>
            <w:r>
              <w:rPr>
                <w:rFonts w:ascii="Times New Roman" w:hAnsi="Times New Roman" w:cs="Times New Roman"/>
                <w:color w:val="000000"/>
                <w:sz w:val="24"/>
                <w:szCs w:val="24"/>
              </w:rPr>
              <w:t>Понятие потребительской панели. Основные виды панелей по: времени существования; ха¬рактеру изучаемых единиц (субъектов); характеру изучаемых проблем (предметов изучения); методам получения информации. Формирование потребительской панели и целесообразность ее использования.</w:t>
            </w:r>
          </w:p>
          <w:p w:rsidR="00EE5C6E" w:rsidRDefault="00EF1701">
            <w:pPr>
              <w:spacing w:after="0" w:line="240" w:lineRule="auto"/>
              <w:jc w:val="both"/>
              <w:rPr>
                <w:sz w:val="24"/>
                <w:szCs w:val="24"/>
              </w:rPr>
            </w:pPr>
            <w:r>
              <w:rPr>
                <w:rFonts w:ascii="Times New Roman" w:hAnsi="Times New Roman" w:cs="Times New Roman"/>
                <w:color w:val="000000"/>
                <w:sz w:val="24"/>
                <w:szCs w:val="24"/>
              </w:rPr>
              <w:t>Анкета (опросный лист) как инструмент опроса. Составление маркетинговых во- просников и анкет. Меры по повышению процента возврата анкет при почтовых опросах.</w:t>
            </w:r>
          </w:p>
          <w:p w:rsidR="00EE5C6E" w:rsidRDefault="00EF1701">
            <w:pPr>
              <w:spacing w:after="0" w:line="240" w:lineRule="auto"/>
              <w:jc w:val="both"/>
              <w:rPr>
                <w:sz w:val="24"/>
                <w:szCs w:val="24"/>
              </w:rPr>
            </w:pPr>
            <w:r>
              <w:rPr>
                <w:rFonts w:ascii="Times New Roman" w:hAnsi="Times New Roman" w:cs="Times New Roman"/>
                <w:color w:val="000000"/>
                <w:sz w:val="24"/>
                <w:szCs w:val="24"/>
              </w:rPr>
              <w:t>Типы вопросов в анкете: закрытые и открытые. Основные причины, по которым необходим перевод исследовательского вопроса в анкетный. Основные ошибки при формулировании вопросов. Логический контроль и апробация составленной анкеты.</w:t>
            </w:r>
          </w:p>
        </w:tc>
      </w:tr>
      <w:tr w:rsidR="00EE5C6E">
        <w:trPr>
          <w:trHeight w:hRule="exact" w:val="304"/>
        </w:trPr>
        <w:tc>
          <w:tcPr>
            <w:tcW w:w="9654" w:type="dxa"/>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b/>
                <w:color w:val="000000"/>
                <w:sz w:val="24"/>
                <w:szCs w:val="24"/>
              </w:rPr>
              <w:t>Наблюдение в процессе полевых исследований</w:t>
            </w:r>
          </w:p>
        </w:tc>
      </w:tr>
      <w:tr w:rsidR="00EE5C6E">
        <w:trPr>
          <w:trHeight w:hRule="exact" w:val="2333"/>
        </w:trPr>
        <w:tc>
          <w:tcPr>
            <w:tcW w:w="9654" w:type="dxa"/>
            <w:shd w:val="clear" w:color="000000" w:fill="FFFFFF"/>
            <w:tcMar>
              <w:left w:w="34" w:type="dxa"/>
              <w:right w:w="34" w:type="dxa"/>
            </w:tcMar>
          </w:tcPr>
          <w:p w:rsidR="00EE5C6E" w:rsidRDefault="00EF1701">
            <w:pPr>
              <w:spacing w:after="0" w:line="240" w:lineRule="auto"/>
              <w:jc w:val="both"/>
              <w:rPr>
                <w:sz w:val="24"/>
                <w:szCs w:val="24"/>
              </w:rPr>
            </w:pPr>
            <w:r>
              <w:rPr>
                <w:rFonts w:ascii="Times New Roman" w:hAnsi="Times New Roman" w:cs="Times New Roman"/>
                <w:color w:val="000000"/>
                <w:sz w:val="24"/>
                <w:szCs w:val="24"/>
              </w:rPr>
              <w:t>Наблюдение как метод сбора первичной информации. Достоинства и недостатки наблюдения. Условия для успешного проведения наблюдений. Трудности проведения наблюдений: субъективные и объективные.</w:t>
            </w:r>
          </w:p>
          <w:p w:rsidR="00EE5C6E" w:rsidRDefault="00EF1701">
            <w:pPr>
              <w:spacing w:after="0" w:line="240" w:lineRule="auto"/>
              <w:jc w:val="both"/>
              <w:rPr>
                <w:sz w:val="24"/>
                <w:szCs w:val="24"/>
              </w:rPr>
            </w:pPr>
            <w:r>
              <w:rPr>
                <w:rFonts w:ascii="Times New Roman" w:hAnsi="Times New Roman" w:cs="Times New Roman"/>
                <w:color w:val="000000"/>
                <w:sz w:val="24"/>
                <w:szCs w:val="24"/>
              </w:rPr>
              <w:t>Четыре подхода к осуществлению наблюдения. Прямое и непрямое наблюдение. Скрытое и открытое наблюдение. Структурированное и неструктурированное наблюде-ние. Наблюдение, осуществляемое с помощью человека и механических средств.</w:t>
            </w:r>
          </w:p>
          <w:p w:rsidR="00EE5C6E" w:rsidRDefault="00EF1701">
            <w:pPr>
              <w:spacing w:after="0" w:line="240" w:lineRule="auto"/>
              <w:jc w:val="both"/>
              <w:rPr>
                <w:sz w:val="24"/>
                <w:szCs w:val="24"/>
              </w:rPr>
            </w:pPr>
            <w:r>
              <w:rPr>
                <w:rFonts w:ascii="Times New Roman" w:hAnsi="Times New Roman" w:cs="Times New Roman"/>
                <w:color w:val="000000"/>
                <w:sz w:val="24"/>
                <w:szCs w:val="24"/>
              </w:rPr>
              <w:t>Основные этапы проведения наблюдения. Виды фиксации результатов наблюде-ний. Формы для регистрации наблюдений. Контроль за сбором информации методом</w:t>
            </w:r>
          </w:p>
        </w:tc>
      </w:tr>
    </w:tbl>
    <w:p w:rsidR="00EE5C6E" w:rsidRDefault="00EF17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5C6E">
        <w:trPr>
          <w:trHeight w:hRule="exact" w:val="285"/>
        </w:trPr>
        <w:tc>
          <w:tcPr>
            <w:tcW w:w="9654" w:type="dxa"/>
            <w:shd w:val="clear" w:color="000000" w:fill="FFFFFF"/>
            <w:tcMar>
              <w:left w:w="34" w:type="dxa"/>
              <w:right w:w="34" w:type="dxa"/>
            </w:tcMar>
          </w:tcPr>
          <w:p w:rsidR="00EE5C6E" w:rsidRDefault="00EF1701">
            <w:pPr>
              <w:spacing w:after="0" w:line="240" w:lineRule="auto"/>
              <w:jc w:val="both"/>
              <w:rPr>
                <w:sz w:val="24"/>
                <w:szCs w:val="24"/>
              </w:rPr>
            </w:pPr>
            <w:r>
              <w:rPr>
                <w:rFonts w:ascii="Times New Roman" w:hAnsi="Times New Roman" w:cs="Times New Roman"/>
                <w:color w:val="000000"/>
                <w:sz w:val="24"/>
                <w:szCs w:val="24"/>
              </w:rPr>
              <w:lastRenderedPageBreak/>
              <w:t>наблюдения.</w:t>
            </w:r>
          </w:p>
        </w:tc>
      </w:tr>
      <w:tr w:rsidR="00EE5C6E">
        <w:trPr>
          <w:trHeight w:hRule="exact" w:val="304"/>
        </w:trPr>
        <w:tc>
          <w:tcPr>
            <w:tcW w:w="9654" w:type="dxa"/>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b/>
                <w:color w:val="000000"/>
                <w:sz w:val="24"/>
                <w:szCs w:val="24"/>
              </w:rPr>
              <w:t>Фокус-группа как метод сбора первичной информации</w:t>
            </w:r>
          </w:p>
        </w:tc>
      </w:tr>
      <w:tr w:rsidR="00EE5C6E">
        <w:trPr>
          <w:trHeight w:hRule="exact" w:val="3260"/>
        </w:trPr>
        <w:tc>
          <w:tcPr>
            <w:tcW w:w="9654" w:type="dxa"/>
            <w:shd w:val="clear" w:color="000000" w:fill="FFFFFF"/>
            <w:tcMar>
              <w:left w:w="34" w:type="dxa"/>
              <w:right w:w="34" w:type="dxa"/>
            </w:tcMar>
          </w:tcPr>
          <w:p w:rsidR="00EE5C6E" w:rsidRDefault="00EF1701">
            <w:pPr>
              <w:spacing w:after="0" w:line="240" w:lineRule="auto"/>
              <w:jc w:val="both"/>
              <w:rPr>
                <w:sz w:val="24"/>
                <w:szCs w:val="24"/>
              </w:rPr>
            </w:pPr>
            <w:r>
              <w:rPr>
                <w:rFonts w:ascii="Times New Roman" w:hAnsi="Times New Roman" w:cs="Times New Roman"/>
                <w:color w:val="000000"/>
                <w:sz w:val="24"/>
                <w:szCs w:val="24"/>
              </w:rPr>
              <w:t>Понятие фокус-группы. Главные цели применения метода фокус-группы. Досто-инства и недостатки фокус-группы. Основные характеристики метода фокус-групп.</w:t>
            </w:r>
          </w:p>
          <w:p w:rsidR="00EE5C6E" w:rsidRDefault="00EF1701">
            <w:pPr>
              <w:spacing w:after="0" w:line="240" w:lineRule="auto"/>
              <w:jc w:val="both"/>
              <w:rPr>
                <w:sz w:val="24"/>
                <w:szCs w:val="24"/>
              </w:rPr>
            </w:pPr>
            <w:r>
              <w:rPr>
                <w:rFonts w:ascii="Times New Roman" w:hAnsi="Times New Roman" w:cs="Times New Roman"/>
                <w:color w:val="000000"/>
                <w:sz w:val="24"/>
                <w:szCs w:val="24"/>
              </w:rPr>
              <w:t>Процедура фокус-группы. Определение места и времени проведения фокус-групп. Обеспечение необходимого технического оснащения. Выработка критериев и рекрутирование участников фокус-группы. Подготовка топик-гайда. Выбор методических приемов. Подготовка материалов, необходимых при использовании различных процедур. Групповая дискуссия. Обработка и интерпретация данных. Формы отчетов о фокус-группе.</w:t>
            </w:r>
          </w:p>
          <w:p w:rsidR="00EE5C6E" w:rsidRDefault="00EF1701">
            <w:pPr>
              <w:spacing w:after="0" w:line="240" w:lineRule="auto"/>
              <w:jc w:val="both"/>
              <w:rPr>
                <w:sz w:val="24"/>
                <w:szCs w:val="24"/>
              </w:rPr>
            </w:pPr>
            <w:r>
              <w:rPr>
                <w:rFonts w:ascii="Times New Roman" w:hAnsi="Times New Roman" w:cs="Times New Roman"/>
                <w:color w:val="000000"/>
                <w:sz w:val="24"/>
                <w:szCs w:val="24"/>
              </w:rPr>
              <w:t>Психологические особенности работы ведущего фокус-группу. Психологические типы респондентов, участвующих в фокус-группах. Типы ведущих (модераторов) фокус- группы: их достоинства и недостатки, необходимость привлечения к работе в рамках маркетинговых исследований. Проблемы эффективности фокус-групп.</w:t>
            </w:r>
          </w:p>
        </w:tc>
      </w:tr>
      <w:tr w:rsidR="00EE5C6E">
        <w:trPr>
          <w:trHeight w:hRule="exact" w:val="304"/>
        </w:trPr>
        <w:tc>
          <w:tcPr>
            <w:tcW w:w="9654" w:type="dxa"/>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b/>
                <w:color w:val="000000"/>
                <w:sz w:val="24"/>
                <w:szCs w:val="24"/>
              </w:rPr>
              <w:t>Эксперимент как метод сбора информации. Метод имитационного моделирования.</w:t>
            </w:r>
          </w:p>
        </w:tc>
      </w:tr>
      <w:tr w:rsidR="00EE5C6E">
        <w:trPr>
          <w:trHeight w:hRule="exact" w:val="2719"/>
        </w:trPr>
        <w:tc>
          <w:tcPr>
            <w:tcW w:w="9654" w:type="dxa"/>
            <w:shd w:val="clear" w:color="000000" w:fill="FFFFFF"/>
            <w:tcMar>
              <w:left w:w="34" w:type="dxa"/>
              <w:right w:w="34" w:type="dxa"/>
            </w:tcMar>
          </w:tcPr>
          <w:p w:rsidR="00EE5C6E" w:rsidRDefault="00EF1701">
            <w:pPr>
              <w:spacing w:after="0" w:line="240" w:lineRule="auto"/>
              <w:jc w:val="both"/>
              <w:rPr>
                <w:sz w:val="24"/>
                <w:szCs w:val="24"/>
              </w:rPr>
            </w:pPr>
            <w:r>
              <w:rPr>
                <w:rFonts w:ascii="Times New Roman" w:hAnsi="Times New Roman" w:cs="Times New Roman"/>
                <w:color w:val="000000"/>
                <w:sz w:val="24"/>
                <w:szCs w:val="24"/>
              </w:rPr>
              <w:t>Понятие эксперимента.</w:t>
            </w:r>
          </w:p>
          <w:p w:rsidR="00EE5C6E" w:rsidRDefault="00EF1701">
            <w:pPr>
              <w:spacing w:after="0" w:line="240" w:lineRule="auto"/>
              <w:jc w:val="both"/>
              <w:rPr>
                <w:sz w:val="24"/>
                <w:szCs w:val="24"/>
              </w:rPr>
            </w:pPr>
            <w:r>
              <w:rPr>
                <w:rFonts w:ascii="Times New Roman" w:hAnsi="Times New Roman" w:cs="Times New Roman"/>
                <w:color w:val="000000"/>
                <w:sz w:val="24"/>
                <w:szCs w:val="24"/>
              </w:rPr>
              <w:t>Роль экспериментов в процессе маркетинговых исследований.</w:t>
            </w:r>
          </w:p>
          <w:p w:rsidR="00EE5C6E" w:rsidRDefault="00EF1701">
            <w:pPr>
              <w:spacing w:after="0" w:line="240" w:lineRule="auto"/>
              <w:jc w:val="both"/>
              <w:rPr>
                <w:sz w:val="24"/>
                <w:szCs w:val="24"/>
              </w:rPr>
            </w:pPr>
            <w:r>
              <w:rPr>
                <w:rFonts w:ascii="Times New Roman" w:hAnsi="Times New Roman" w:cs="Times New Roman"/>
                <w:color w:val="000000"/>
                <w:sz w:val="24"/>
                <w:szCs w:val="24"/>
              </w:rPr>
              <w:t>Существенные признаки эксперимента.</w:t>
            </w:r>
          </w:p>
          <w:p w:rsidR="00EE5C6E" w:rsidRDefault="00EF1701">
            <w:pPr>
              <w:spacing w:after="0" w:line="240" w:lineRule="auto"/>
              <w:jc w:val="both"/>
              <w:rPr>
                <w:sz w:val="24"/>
                <w:szCs w:val="24"/>
              </w:rPr>
            </w:pPr>
            <w:r>
              <w:rPr>
                <w:rFonts w:ascii="Times New Roman" w:hAnsi="Times New Roman" w:cs="Times New Roman"/>
                <w:color w:val="000000"/>
                <w:sz w:val="24"/>
                <w:szCs w:val="24"/>
              </w:rPr>
              <w:t>Объекты эксперимента.</w:t>
            </w:r>
          </w:p>
          <w:p w:rsidR="00EE5C6E" w:rsidRDefault="00EF1701">
            <w:pPr>
              <w:spacing w:after="0" w:line="240" w:lineRule="auto"/>
              <w:jc w:val="both"/>
              <w:rPr>
                <w:sz w:val="24"/>
                <w:szCs w:val="24"/>
              </w:rPr>
            </w:pPr>
            <w:r>
              <w:rPr>
                <w:rFonts w:ascii="Times New Roman" w:hAnsi="Times New Roman" w:cs="Times New Roman"/>
                <w:color w:val="000000"/>
                <w:sz w:val="24"/>
                <w:szCs w:val="24"/>
              </w:rPr>
              <w:t>Предмет исследования в процессе эксперимента.</w:t>
            </w:r>
          </w:p>
          <w:p w:rsidR="00EE5C6E" w:rsidRDefault="00EF1701">
            <w:pPr>
              <w:spacing w:after="0" w:line="240" w:lineRule="auto"/>
              <w:jc w:val="both"/>
              <w:rPr>
                <w:sz w:val="24"/>
                <w:szCs w:val="24"/>
              </w:rPr>
            </w:pPr>
            <w:r>
              <w:rPr>
                <w:rFonts w:ascii="Times New Roman" w:hAnsi="Times New Roman" w:cs="Times New Roman"/>
                <w:color w:val="000000"/>
                <w:sz w:val="24"/>
                <w:szCs w:val="24"/>
              </w:rPr>
              <w:t>Достоинства и недостатки эксперимента как метода сбора первичной информации.Имитация как метод сбора первичной информации. Сущность имитационного моделирования. Пример моделей, используемых для получения информации методом имитации.</w:t>
            </w:r>
          </w:p>
          <w:p w:rsidR="00EE5C6E" w:rsidRDefault="00EF1701">
            <w:pPr>
              <w:spacing w:after="0" w:line="240" w:lineRule="auto"/>
              <w:jc w:val="both"/>
              <w:rPr>
                <w:sz w:val="24"/>
                <w:szCs w:val="24"/>
              </w:rPr>
            </w:pPr>
            <w:r>
              <w:rPr>
                <w:rFonts w:ascii="Times New Roman" w:hAnsi="Times New Roman" w:cs="Times New Roman"/>
                <w:color w:val="000000"/>
                <w:sz w:val="24"/>
                <w:szCs w:val="24"/>
              </w:rPr>
              <w:t>Основные преимуществами метода имитации. Основные недостатки метода имитации.</w:t>
            </w:r>
          </w:p>
        </w:tc>
      </w:tr>
      <w:tr w:rsidR="00EE5C6E">
        <w:trPr>
          <w:trHeight w:hRule="exact" w:val="277"/>
        </w:trPr>
        <w:tc>
          <w:tcPr>
            <w:tcW w:w="9654" w:type="dxa"/>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E5C6E">
        <w:trPr>
          <w:trHeight w:hRule="exact" w:val="14"/>
        </w:trPr>
        <w:tc>
          <w:tcPr>
            <w:tcW w:w="9640" w:type="dxa"/>
          </w:tcPr>
          <w:p w:rsidR="00EE5C6E" w:rsidRDefault="00EE5C6E"/>
        </w:tc>
      </w:tr>
      <w:tr w:rsidR="00EE5C6E">
        <w:trPr>
          <w:trHeight w:hRule="exact" w:val="855"/>
        </w:trPr>
        <w:tc>
          <w:tcPr>
            <w:tcW w:w="9654" w:type="dxa"/>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b/>
                <w:color w:val="000000"/>
                <w:sz w:val="24"/>
                <w:szCs w:val="24"/>
              </w:rPr>
              <w:t>Медиатекст как особый тип текста. Отличительные особенности медиатекстов. Объект теории текста. Текст как законченное информационное и структурное целое. Прагматика текста (медиатекста).</w:t>
            </w:r>
          </w:p>
        </w:tc>
      </w:tr>
      <w:tr w:rsidR="00EE5C6E">
        <w:trPr>
          <w:trHeight w:hRule="exact" w:val="1366"/>
        </w:trPr>
        <w:tc>
          <w:tcPr>
            <w:tcW w:w="9654" w:type="dxa"/>
            <w:shd w:val="clear" w:color="000000" w:fill="FFFFFF"/>
            <w:tcMar>
              <w:left w:w="34" w:type="dxa"/>
              <w:right w:w="34" w:type="dxa"/>
            </w:tcMar>
          </w:tcPr>
          <w:p w:rsidR="00EE5C6E" w:rsidRDefault="00EF1701">
            <w:pPr>
              <w:spacing w:after="0" w:line="240" w:lineRule="auto"/>
              <w:jc w:val="both"/>
              <w:rPr>
                <w:sz w:val="24"/>
                <w:szCs w:val="24"/>
              </w:rPr>
            </w:pPr>
            <w:r>
              <w:rPr>
                <w:rFonts w:ascii="Times New Roman" w:hAnsi="Times New Roman" w:cs="Times New Roman"/>
                <w:color w:val="000000"/>
                <w:sz w:val="24"/>
                <w:szCs w:val="24"/>
              </w:rPr>
              <w:t>Текст как продукт речемыслительной деятельности, как коммуникативная единица высшего уровня, законченное информационное и структурное целое. Многоаспектность изучения текста. Вербальные и невербальные средства выражения значения в тексте. Блок информации (видео- и аудиоряд в СМИ). Прагматика текста. Особенности прагматики медиатекста. Восприятие текста. Восприятие медиатекста.</w:t>
            </w:r>
          </w:p>
        </w:tc>
      </w:tr>
      <w:tr w:rsidR="00EE5C6E">
        <w:trPr>
          <w:trHeight w:hRule="exact" w:val="14"/>
        </w:trPr>
        <w:tc>
          <w:tcPr>
            <w:tcW w:w="9640" w:type="dxa"/>
          </w:tcPr>
          <w:p w:rsidR="00EE5C6E" w:rsidRDefault="00EE5C6E"/>
        </w:tc>
      </w:tr>
      <w:tr w:rsidR="00EE5C6E">
        <w:trPr>
          <w:trHeight w:hRule="exact" w:val="304"/>
        </w:trPr>
        <w:tc>
          <w:tcPr>
            <w:tcW w:w="9654" w:type="dxa"/>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b/>
                <w:color w:val="000000"/>
                <w:sz w:val="24"/>
                <w:szCs w:val="24"/>
              </w:rPr>
              <w:t>СМИ как сфера функционирования медиатекста.</w:t>
            </w:r>
          </w:p>
        </w:tc>
      </w:tr>
      <w:tr w:rsidR="00EE5C6E">
        <w:trPr>
          <w:trHeight w:hRule="exact" w:val="826"/>
        </w:trPr>
        <w:tc>
          <w:tcPr>
            <w:tcW w:w="9654" w:type="dxa"/>
            <w:shd w:val="clear" w:color="000000" w:fill="FFFFFF"/>
            <w:tcMar>
              <w:left w:w="34" w:type="dxa"/>
              <w:right w:w="34" w:type="dxa"/>
            </w:tcMar>
          </w:tcPr>
          <w:p w:rsidR="00EE5C6E" w:rsidRDefault="00EF1701">
            <w:pPr>
              <w:spacing w:after="0" w:line="240" w:lineRule="auto"/>
              <w:jc w:val="both"/>
              <w:rPr>
                <w:sz w:val="24"/>
                <w:szCs w:val="24"/>
              </w:rPr>
            </w:pPr>
            <w:r>
              <w:rPr>
                <w:rFonts w:ascii="Times New Roman" w:hAnsi="Times New Roman" w:cs="Times New Roman"/>
                <w:color w:val="000000"/>
                <w:sz w:val="24"/>
                <w:szCs w:val="24"/>
              </w:rPr>
              <w:t>СМИ как сфера функционирования медиатекста. Роль СМИ в формировании картины мира современного человека. Средства СМИ. Жанры, в которых используется медиатекст.</w:t>
            </w:r>
          </w:p>
        </w:tc>
      </w:tr>
      <w:tr w:rsidR="00EE5C6E">
        <w:trPr>
          <w:trHeight w:hRule="exact" w:val="14"/>
        </w:trPr>
        <w:tc>
          <w:tcPr>
            <w:tcW w:w="9640" w:type="dxa"/>
          </w:tcPr>
          <w:p w:rsidR="00EE5C6E" w:rsidRDefault="00EE5C6E"/>
        </w:tc>
      </w:tr>
      <w:tr w:rsidR="00EE5C6E">
        <w:trPr>
          <w:trHeight w:hRule="exact" w:val="585"/>
        </w:trPr>
        <w:tc>
          <w:tcPr>
            <w:tcW w:w="9654" w:type="dxa"/>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b/>
                <w:color w:val="000000"/>
                <w:sz w:val="24"/>
                <w:szCs w:val="24"/>
              </w:rPr>
              <w:t>Цельность и связность как главные качества текста. Единицы текста. Единицы медиатекста. Типы текста. Жанровые разновидности медиатекстов.</w:t>
            </w:r>
          </w:p>
        </w:tc>
      </w:tr>
      <w:tr w:rsidR="00EE5C6E">
        <w:trPr>
          <w:trHeight w:hRule="exact" w:val="4071"/>
        </w:trPr>
        <w:tc>
          <w:tcPr>
            <w:tcW w:w="9654" w:type="dxa"/>
            <w:shd w:val="clear" w:color="000000" w:fill="FFFFFF"/>
            <w:tcMar>
              <w:left w:w="34" w:type="dxa"/>
              <w:right w:w="34" w:type="dxa"/>
            </w:tcMar>
          </w:tcPr>
          <w:p w:rsidR="00EE5C6E" w:rsidRDefault="00EF1701">
            <w:pPr>
              <w:spacing w:after="0" w:line="240" w:lineRule="auto"/>
              <w:jc w:val="both"/>
              <w:rPr>
                <w:sz w:val="24"/>
                <w:szCs w:val="24"/>
              </w:rPr>
            </w:pPr>
            <w:r>
              <w:rPr>
                <w:rFonts w:ascii="Times New Roman" w:hAnsi="Times New Roman" w:cs="Times New Roman"/>
                <w:color w:val="000000"/>
                <w:sz w:val="24"/>
                <w:szCs w:val="24"/>
              </w:rPr>
              <w:t>Текст как речевое произведение, обладающее качествами целостности и связности. Соответствие структуры текста теме, выражаемой информации, условиям общения, задачам и избранному стилю изложения. Единицы текста. Компоненты высказывания — тема и рема (данное и новое). Лингвистические механизмы образования текста. Тема- рематические последовательности  и их разновидности. Абзац и сложное синтаксическое целое. Виды классического абзаца и его функции. Структурная связность текста, средства структурной связи. Скачки в последовательностях и их роль в передаче новой информации. Нарушение связанности как эстетический прием. Семантическая цельность текста. Ключевые слова и виды повторной номинации.Тексты официальные, специальные, научно-популярные, публицистиче¬ские, художественные; справочные, инструктивные. Разновидности текстов по их стилевой ориентации. Особенности новостных, аналитических, рекламных и других медиатекстов в зависимости от средства распространения (информационного канала).</w:t>
            </w:r>
          </w:p>
          <w:p w:rsidR="00EE5C6E" w:rsidRDefault="00EF1701">
            <w:pPr>
              <w:spacing w:after="0" w:line="240" w:lineRule="auto"/>
              <w:jc w:val="both"/>
              <w:rPr>
                <w:sz w:val="24"/>
                <w:szCs w:val="24"/>
              </w:rPr>
            </w:pPr>
            <w:r>
              <w:rPr>
                <w:rFonts w:ascii="Times New Roman" w:hAnsi="Times New Roman" w:cs="Times New Roman"/>
                <w:color w:val="000000"/>
                <w:sz w:val="24"/>
                <w:szCs w:val="24"/>
              </w:rPr>
              <w:t>Типы СМИ в системе их жанров и стилей/подстилей.</w:t>
            </w:r>
          </w:p>
        </w:tc>
      </w:tr>
    </w:tbl>
    <w:p w:rsidR="00EE5C6E" w:rsidRDefault="00EF17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5C6E">
        <w:trPr>
          <w:trHeight w:hRule="exact" w:val="855"/>
        </w:trPr>
        <w:tc>
          <w:tcPr>
            <w:tcW w:w="9654" w:type="dxa"/>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b/>
                <w:color w:val="000000"/>
                <w:sz w:val="24"/>
                <w:szCs w:val="24"/>
              </w:rPr>
              <w:lastRenderedPageBreak/>
              <w:t>Технологии создания информационных поводов для кампаний и проектов в сфере рекламы и связей с общественностью. Создание сценариев специальных событий и мероприятий для рекламной или PR кампании.</w:t>
            </w:r>
          </w:p>
        </w:tc>
      </w:tr>
      <w:tr w:rsidR="00EE5C6E">
        <w:trPr>
          <w:trHeight w:hRule="exact" w:val="2989"/>
        </w:trPr>
        <w:tc>
          <w:tcPr>
            <w:tcW w:w="9654" w:type="dxa"/>
            <w:shd w:val="clear" w:color="000000" w:fill="FFFFFF"/>
            <w:tcMar>
              <w:left w:w="34" w:type="dxa"/>
              <w:right w:w="34" w:type="dxa"/>
            </w:tcMar>
          </w:tcPr>
          <w:p w:rsidR="00EE5C6E" w:rsidRDefault="00EF1701">
            <w:pPr>
              <w:spacing w:after="0" w:line="240" w:lineRule="auto"/>
              <w:jc w:val="both"/>
              <w:rPr>
                <w:sz w:val="24"/>
                <w:szCs w:val="24"/>
              </w:rPr>
            </w:pPr>
            <w:r>
              <w:rPr>
                <w:rFonts w:ascii="Times New Roman" w:hAnsi="Times New Roman" w:cs="Times New Roman"/>
                <w:color w:val="000000"/>
                <w:sz w:val="24"/>
                <w:szCs w:val="24"/>
              </w:rPr>
              <w:t>Жизненный цикл товара и рекламные задачи.</w:t>
            </w:r>
          </w:p>
          <w:p w:rsidR="00EE5C6E" w:rsidRDefault="00EF1701">
            <w:pPr>
              <w:spacing w:after="0" w:line="240" w:lineRule="auto"/>
              <w:jc w:val="both"/>
              <w:rPr>
                <w:sz w:val="24"/>
                <w:szCs w:val="24"/>
              </w:rPr>
            </w:pPr>
            <w:r>
              <w:rPr>
                <w:rFonts w:ascii="Times New Roman" w:hAnsi="Times New Roman" w:cs="Times New Roman"/>
                <w:color w:val="000000"/>
                <w:sz w:val="24"/>
                <w:szCs w:val="24"/>
              </w:rPr>
              <w:t>Целевая аудитория рекламной кампании.</w:t>
            </w:r>
          </w:p>
          <w:p w:rsidR="00EE5C6E" w:rsidRDefault="00EF1701">
            <w:pPr>
              <w:spacing w:after="0" w:line="240" w:lineRule="auto"/>
              <w:jc w:val="both"/>
              <w:rPr>
                <w:sz w:val="24"/>
                <w:szCs w:val="24"/>
              </w:rPr>
            </w:pPr>
            <w:r>
              <w:rPr>
                <w:rFonts w:ascii="Times New Roman" w:hAnsi="Times New Roman" w:cs="Times New Roman"/>
                <w:color w:val="000000"/>
                <w:sz w:val="24"/>
                <w:szCs w:val="24"/>
              </w:rPr>
              <w:t>Создание концепции рекламного обращения.</w:t>
            </w:r>
          </w:p>
          <w:p w:rsidR="00EE5C6E" w:rsidRDefault="00EF1701">
            <w:pPr>
              <w:spacing w:after="0" w:line="240" w:lineRule="auto"/>
              <w:jc w:val="both"/>
              <w:rPr>
                <w:sz w:val="24"/>
                <w:szCs w:val="24"/>
              </w:rPr>
            </w:pPr>
            <w:r>
              <w:rPr>
                <w:rFonts w:ascii="Times New Roman" w:hAnsi="Times New Roman" w:cs="Times New Roman"/>
                <w:color w:val="000000"/>
                <w:sz w:val="24"/>
                <w:szCs w:val="24"/>
              </w:rPr>
              <w:t>Планирование и проведение рекламной кампании.Производство радиорекламы. Принципы создания сценария радиорекламы. Напи-сание сценария радиорекламы. Типы радиорекламы.</w:t>
            </w:r>
          </w:p>
          <w:p w:rsidR="00EE5C6E" w:rsidRDefault="00EF1701">
            <w:pPr>
              <w:spacing w:after="0" w:line="240" w:lineRule="auto"/>
              <w:jc w:val="both"/>
              <w:rPr>
                <w:sz w:val="24"/>
                <w:szCs w:val="24"/>
              </w:rPr>
            </w:pPr>
            <w:r>
              <w:rPr>
                <w:rFonts w:ascii="Times New Roman" w:hAnsi="Times New Roman" w:cs="Times New Roman"/>
                <w:color w:val="000000"/>
                <w:sz w:val="24"/>
                <w:szCs w:val="24"/>
              </w:rPr>
              <w:t>Производство рекламного продукта для сети Интернет.Художественное редактирование в рекламе. Реклама и искусство. Роль криейтора в рекламном творчестве. Художественный редактор. Художник — дизайнер, художник — иллюстратор, художник — оформитель и их функции в рекламе. Художественный дизайн в рекламе. Компьютерный дизайн в рекламе. Режиссура рекламы.</w:t>
            </w:r>
          </w:p>
        </w:tc>
      </w:tr>
      <w:tr w:rsidR="00EE5C6E">
        <w:trPr>
          <w:trHeight w:hRule="exact" w:val="14"/>
        </w:trPr>
        <w:tc>
          <w:tcPr>
            <w:tcW w:w="9640" w:type="dxa"/>
          </w:tcPr>
          <w:p w:rsidR="00EE5C6E" w:rsidRDefault="00EE5C6E"/>
        </w:tc>
      </w:tr>
      <w:tr w:rsidR="00EE5C6E">
        <w:trPr>
          <w:trHeight w:hRule="exact" w:val="304"/>
        </w:trPr>
        <w:tc>
          <w:tcPr>
            <w:tcW w:w="9654" w:type="dxa"/>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b/>
                <w:color w:val="000000"/>
                <w:sz w:val="24"/>
                <w:szCs w:val="24"/>
              </w:rPr>
              <w:t>Современное техническое оборудование</w:t>
            </w:r>
          </w:p>
        </w:tc>
      </w:tr>
      <w:tr w:rsidR="00EE5C6E">
        <w:trPr>
          <w:trHeight w:hRule="exact" w:val="285"/>
        </w:trPr>
        <w:tc>
          <w:tcPr>
            <w:tcW w:w="9654" w:type="dxa"/>
            <w:shd w:val="clear" w:color="000000" w:fill="FFFFFF"/>
            <w:tcMar>
              <w:left w:w="34" w:type="dxa"/>
              <w:right w:w="34" w:type="dxa"/>
            </w:tcMar>
          </w:tcPr>
          <w:p w:rsidR="00EE5C6E" w:rsidRDefault="00EF1701">
            <w:pPr>
              <w:spacing w:after="0" w:line="240" w:lineRule="auto"/>
              <w:jc w:val="both"/>
              <w:rPr>
                <w:sz w:val="24"/>
                <w:szCs w:val="24"/>
              </w:rPr>
            </w:pPr>
            <w:r>
              <w:rPr>
                <w:rFonts w:ascii="Times New Roman" w:hAnsi="Times New Roman" w:cs="Times New Roman"/>
                <w:color w:val="000000"/>
                <w:sz w:val="24"/>
                <w:szCs w:val="24"/>
              </w:rPr>
              <w:t>Современное техническое оборудование</w:t>
            </w:r>
          </w:p>
        </w:tc>
      </w:tr>
      <w:tr w:rsidR="00EE5C6E">
        <w:trPr>
          <w:trHeight w:hRule="exact" w:val="14"/>
        </w:trPr>
        <w:tc>
          <w:tcPr>
            <w:tcW w:w="9640" w:type="dxa"/>
          </w:tcPr>
          <w:p w:rsidR="00EE5C6E" w:rsidRDefault="00EE5C6E"/>
        </w:tc>
      </w:tr>
      <w:tr w:rsidR="00EE5C6E">
        <w:trPr>
          <w:trHeight w:hRule="exact" w:val="304"/>
        </w:trPr>
        <w:tc>
          <w:tcPr>
            <w:tcW w:w="9654" w:type="dxa"/>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b/>
                <w:color w:val="000000"/>
                <w:sz w:val="24"/>
                <w:szCs w:val="24"/>
              </w:rPr>
              <w:t>Базовые понятия системного программного обеспечения</w:t>
            </w:r>
          </w:p>
        </w:tc>
      </w:tr>
      <w:tr w:rsidR="00EE5C6E">
        <w:trPr>
          <w:trHeight w:hRule="exact" w:val="1366"/>
        </w:trPr>
        <w:tc>
          <w:tcPr>
            <w:tcW w:w="9654" w:type="dxa"/>
            <w:shd w:val="clear" w:color="000000" w:fill="FFFFFF"/>
            <w:tcMar>
              <w:left w:w="34" w:type="dxa"/>
              <w:right w:w="34" w:type="dxa"/>
            </w:tcMar>
          </w:tcPr>
          <w:p w:rsidR="00EE5C6E" w:rsidRDefault="00EF1701">
            <w:pPr>
              <w:spacing w:after="0" w:line="240" w:lineRule="auto"/>
              <w:jc w:val="both"/>
              <w:rPr>
                <w:sz w:val="24"/>
                <w:szCs w:val="24"/>
              </w:rPr>
            </w:pPr>
            <w:r>
              <w:rPr>
                <w:rFonts w:ascii="Times New Roman" w:hAnsi="Times New Roman" w:cs="Times New Roman"/>
                <w:color w:val="000000"/>
                <w:sz w:val="24"/>
                <w:szCs w:val="24"/>
              </w:rPr>
              <w:t>Понятие системного программного обеспечения и операционной системы. ОС как виртуальная машина и как система управления ресурсами. Мультипрограммность и многозадачность. Основные фу нкции ОС. Многослойная архитектура современной ОС. Системные и пользовательские процессы. Организация режимов пользователя и ядра. Сетевые службы и сетевые сервисы. Микроядерная архтектура ОС</w:t>
            </w:r>
          </w:p>
        </w:tc>
      </w:tr>
      <w:tr w:rsidR="00EE5C6E">
        <w:trPr>
          <w:trHeight w:hRule="exact" w:val="14"/>
        </w:trPr>
        <w:tc>
          <w:tcPr>
            <w:tcW w:w="9640" w:type="dxa"/>
          </w:tcPr>
          <w:p w:rsidR="00EE5C6E" w:rsidRDefault="00EE5C6E"/>
        </w:tc>
      </w:tr>
      <w:tr w:rsidR="00EE5C6E">
        <w:trPr>
          <w:trHeight w:hRule="exact" w:val="304"/>
        </w:trPr>
        <w:tc>
          <w:tcPr>
            <w:tcW w:w="9654" w:type="dxa"/>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b/>
                <w:color w:val="000000"/>
                <w:sz w:val="24"/>
                <w:szCs w:val="24"/>
              </w:rPr>
              <w:t>Современные стационарные и мобильные цифровые устройства</w:t>
            </w:r>
          </w:p>
        </w:tc>
      </w:tr>
      <w:tr w:rsidR="00EE5C6E">
        <w:trPr>
          <w:trHeight w:hRule="exact" w:val="285"/>
        </w:trPr>
        <w:tc>
          <w:tcPr>
            <w:tcW w:w="9654" w:type="dxa"/>
            <w:shd w:val="clear" w:color="000000" w:fill="FFFFFF"/>
            <w:tcMar>
              <w:left w:w="34" w:type="dxa"/>
              <w:right w:w="34" w:type="dxa"/>
            </w:tcMar>
          </w:tcPr>
          <w:p w:rsidR="00EE5C6E" w:rsidRDefault="00EF1701">
            <w:pPr>
              <w:spacing w:after="0" w:line="240" w:lineRule="auto"/>
              <w:jc w:val="both"/>
              <w:rPr>
                <w:sz w:val="24"/>
                <w:szCs w:val="24"/>
              </w:rPr>
            </w:pPr>
            <w:r>
              <w:rPr>
                <w:rFonts w:ascii="Times New Roman" w:hAnsi="Times New Roman" w:cs="Times New Roman"/>
                <w:color w:val="000000"/>
                <w:sz w:val="24"/>
                <w:szCs w:val="24"/>
              </w:rPr>
              <w:t>Современные стационарные и мобильные цифровые устройства</w:t>
            </w:r>
          </w:p>
        </w:tc>
      </w:tr>
      <w:tr w:rsidR="00EE5C6E">
        <w:trPr>
          <w:trHeight w:hRule="exact" w:val="14"/>
        </w:trPr>
        <w:tc>
          <w:tcPr>
            <w:tcW w:w="9640" w:type="dxa"/>
          </w:tcPr>
          <w:p w:rsidR="00EE5C6E" w:rsidRDefault="00EE5C6E"/>
        </w:tc>
      </w:tr>
      <w:tr w:rsidR="00EE5C6E">
        <w:trPr>
          <w:trHeight w:hRule="exact" w:val="855"/>
        </w:trPr>
        <w:tc>
          <w:tcPr>
            <w:tcW w:w="9654" w:type="dxa"/>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b/>
                <w:color w:val="000000"/>
                <w:sz w:val="24"/>
                <w:szCs w:val="24"/>
              </w:rPr>
              <w:t>Функции и возможности современных стационарных и мобильных цифровых устройств, использующихся на всех этапах создания рекламного текста и (или) продукта</w:t>
            </w:r>
          </w:p>
        </w:tc>
      </w:tr>
      <w:tr w:rsidR="00EE5C6E">
        <w:trPr>
          <w:trHeight w:hRule="exact" w:val="555"/>
        </w:trPr>
        <w:tc>
          <w:tcPr>
            <w:tcW w:w="9654" w:type="dxa"/>
            <w:shd w:val="clear" w:color="000000" w:fill="FFFFFF"/>
            <w:tcMar>
              <w:left w:w="34" w:type="dxa"/>
              <w:right w:w="34" w:type="dxa"/>
            </w:tcMar>
          </w:tcPr>
          <w:p w:rsidR="00EE5C6E" w:rsidRDefault="00EF1701">
            <w:pPr>
              <w:spacing w:after="0" w:line="240" w:lineRule="auto"/>
              <w:jc w:val="both"/>
              <w:rPr>
                <w:sz w:val="24"/>
                <w:szCs w:val="24"/>
              </w:rPr>
            </w:pPr>
            <w:r>
              <w:rPr>
                <w:rFonts w:ascii="Times New Roman" w:hAnsi="Times New Roman" w:cs="Times New Roman"/>
                <w:color w:val="000000"/>
                <w:sz w:val="24"/>
                <w:szCs w:val="24"/>
              </w:rPr>
              <w:t>Функции и возможности современных стационарных и мобильных цифровых устройств, использующихся на всех этапах создания рекламного текста и (или) продукта</w:t>
            </w:r>
          </w:p>
        </w:tc>
      </w:tr>
      <w:tr w:rsidR="00EE5C6E">
        <w:trPr>
          <w:trHeight w:hRule="exact" w:val="14"/>
        </w:trPr>
        <w:tc>
          <w:tcPr>
            <w:tcW w:w="9640" w:type="dxa"/>
          </w:tcPr>
          <w:p w:rsidR="00EE5C6E" w:rsidRDefault="00EE5C6E"/>
        </w:tc>
      </w:tr>
      <w:tr w:rsidR="00EE5C6E">
        <w:trPr>
          <w:trHeight w:hRule="exact" w:val="585"/>
        </w:trPr>
        <w:tc>
          <w:tcPr>
            <w:tcW w:w="9654" w:type="dxa"/>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b/>
                <w:color w:val="000000"/>
                <w:sz w:val="24"/>
                <w:szCs w:val="24"/>
              </w:rPr>
              <w:t>Методы маркетинговых исследований. Опрос как метод сбора первичной информации.</w:t>
            </w:r>
          </w:p>
        </w:tc>
      </w:tr>
      <w:tr w:rsidR="00EE5C6E">
        <w:trPr>
          <w:trHeight w:hRule="exact" w:val="4612"/>
        </w:trPr>
        <w:tc>
          <w:tcPr>
            <w:tcW w:w="9654" w:type="dxa"/>
            <w:shd w:val="clear" w:color="000000" w:fill="FFFFFF"/>
            <w:tcMar>
              <w:left w:w="34" w:type="dxa"/>
              <w:right w:w="34" w:type="dxa"/>
            </w:tcMar>
          </w:tcPr>
          <w:p w:rsidR="00EE5C6E" w:rsidRDefault="00EF1701">
            <w:pPr>
              <w:spacing w:after="0" w:line="240" w:lineRule="auto"/>
              <w:jc w:val="both"/>
              <w:rPr>
                <w:sz w:val="24"/>
                <w:szCs w:val="24"/>
              </w:rPr>
            </w:pPr>
            <w:r>
              <w:rPr>
                <w:rFonts w:ascii="Times New Roman" w:hAnsi="Times New Roman" w:cs="Times New Roman"/>
                <w:color w:val="000000"/>
                <w:sz w:val="24"/>
                <w:szCs w:val="24"/>
              </w:rPr>
              <w:t>Количественные и качест¬венные методы сбора данных при проведении маркетинговых исследова¬ний. Критерии, которыми руководствуются при выборе методов сбора информации. Понятие опроса как метода сбора первичной информации. Целесообразность использования метода опроса.</w:t>
            </w:r>
          </w:p>
          <w:p w:rsidR="00EE5C6E" w:rsidRDefault="00EF1701">
            <w:pPr>
              <w:spacing w:after="0" w:line="240" w:lineRule="auto"/>
              <w:jc w:val="both"/>
              <w:rPr>
                <w:sz w:val="24"/>
                <w:szCs w:val="24"/>
              </w:rPr>
            </w:pPr>
            <w:r>
              <w:rPr>
                <w:rFonts w:ascii="Times New Roman" w:hAnsi="Times New Roman" w:cs="Times New Roman"/>
                <w:color w:val="000000"/>
                <w:sz w:val="24"/>
                <w:szCs w:val="24"/>
              </w:rPr>
              <w:t>Характеристика основных способов сбора информации методом опроса: интер-вью, по почте, по телефону. Критерии оценки различных способов опроса, их преимущества и недостатки.</w:t>
            </w:r>
          </w:p>
          <w:p w:rsidR="00EE5C6E" w:rsidRDefault="00EF1701">
            <w:pPr>
              <w:spacing w:after="0" w:line="240" w:lineRule="auto"/>
              <w:jc w:val="both"/>
              <w:rPr>
                <w:sz w:val="24"/>
                <w:szCs w:val="24"/>
              </w:rPr>
            </w:pPr>
            <w:r>
              <w:rPr>
                <w:rFonts w:ascii="Times New Roman" w:hAnsi="Times New Roman" w:cs="Times New Roman"/>
                <w:color w:val="000000"/>
                <w:sz w:val="24"/>
                <w:szCs w:val="24"/>
              </w:rPr>
              <w:t>Понятие потребительской панели. Основные виды панелей по: времени существования; ха¬рактеру изучаемых единиц (субъектов); характеру изучаемых проблем (предметов изучения); методам получения информации. Формирование потребительской панели и целесообразность ее использования.</w:t>
            </w:r>
          </w:p>
          <w:p w:rsidR="00EE5C6E" w:rsidRDefault="00EF1701">
            <w:pPr>
              <w:spacing w:after="0" w:line="240" w:lineRule="auto"/>
              <w:jc w:val="both"/>
              <w:rPr>
                <w:sz w:val="24"/>
                <w:szCs w:val="24"/>
              </w:rPr>
            </w:pPr>
            <w:r>
              <w:rPr>
                <w:rFonts w:ascii="Times New Roman" w:hAnsi="Times New Roman" w:cs="Times New Roman"/>
                <w:color w:val="000000"/>
                <w:sz w:val="24"/>
                <w:szCs w:val="24"/>
              </w:rPr>
              <w:t>Анкета (опросный лист) как инструмент опроса. Составление маркетинговых во- просников и анкет. Меры по повышению процента возврата анкет при почтовых опросах.</w:t>
            </w:r>
          </w:p>
          <w:p w:rsidR="00EE5C6E" w:rsidRDefault="00EF1701">
            <w:pPr>
              <w:spacing w:after="0" w:line="240" w:lineRule="auto"/>
              <w:jc w:val="both"/>
              <w:rPr>
                <w:sz w:val="24"/>
                <w:szCs w:val="24"/>
              </w:rPr>
            </w:pPr>
            <w:r>
              <w:rPr>
                <w:rFonts w:ascii="Times New Roman" w:hAnsi="Times New Roman" w:cs="Times New Roman"/>
                <w:color w:val="000000"/>
                <w:sz w:val="24"/>
                <w:szCs w:val="24"/>
              </w:rPr>
              <w:t>Типы вопросов в анкете: закрытые и открытые. Основные причины, по которым необходим перевод исследовательского вопроса в анкетный. Основные ошибки при формулировании вопросов. Логический контроль и апробация составленной анкеты.</w:t>
            </w:r>
          </w:p>
        </w:tc>
      </w:tr>
    </w:tbl>
    <w:p w:rsidR="00EE5C6E" w:rsidRDefault="00EF17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5C6E">
        <w:trPr>
          <w:trHeight w:hRule="exact" w:val="304"/>
        </w:trPr>
        <w:tc>
          <w:tcPr>
            <w:tcW w:w="9654" w:type="dxa"/>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b/>
                <w:color w:val="000000"/>
                <w:sz w:val="24"/>
                <w:szCs w:val="24"/>
              </w:rPr>
              <w:lastRenderedPageBreak/>
              <w:t>Наблюдение в процессе полевых исследований</w:t>
            </w:r>
          </w:p>
        </w:tc>
      </w:tr>
      <w:tr w:rsidR="00EE5C6E">
        <w:trPr>
          <w:trHeight w:hRule="exact" w:val="2448"/>
        </w:trPr>
        <w:tc>
          <w:tcPr>
            <w:tcW w:w="9654" w:type="dxa"/>
            <w:shd w:val="clear" w:color="000000" w:fill="FFFFFF"/>
            <w:tcMar>
              <w:left w:w="34" w:type="dxa"/>
              <w:right w:w="34" w:type="dxa"/>
            </w:tcMar>
          </w:tcPr>
          <w:p w:rsidR="00EE5C6E" w:rsidRDefault="00EF1701">
            <w:pPr>
              <w:spacing w:after="0" w:line="240" w:lineRule="auto"/>
              <w:jc w:val="both"/>
              <w:rPr>
                <w:sz w:val="24"/>
                <w:szCs w:val="24"/>
              </w:rPr>
            </w:pPr>
            <w:r>
              <w:rPr>
                <w:rFonts w:ascii="Times New Roman" w:hAnsi="Times New Roman" w:cs="Times New Roman"/>
                <w:color w:val="000000"/>
                <w:sz w:val="24"/>
                <w:szCs w:val="24"/>
              </w:rPr>
              <w:t>Наблюдение как метод сбора первичной информации. Достоинства и недостатки наблюдения. Условия для успешного проведения наблюдений. Трудности проведения наблюдений: субъективные и объективные.</w:t>
            </w:r>
          </w:p>
          <w:p w:rsidR="00EE5C6E" w:rsidRDefault="00EF1701">
            <w:pPr>
              <w:spacing w:after="0" w:line="240" w:lineRule="auto"/>
              <w:jc w:val="both"/>
              <w:rPr>
                <w:sz w:val="24"/>
                <w:szCs w:val="24"/>
              </w:rPr>
            </w:pPr>
            <w:r>
              <w:rPr>
                <w:rFonts w:ascii="Times New Roman" w:hAnsi="Times New Roman" w:cs="Times New Roman"/>
                <w:color w:val="000000"/>
                <w:sz w:val="24"/>
                <w:szCs w:val="24"/>
              </w:rPr>
              <w:t>Четыре подхода к осуществлению наблюдения. Прямое и непрямое наблюдение. Скрытое и открытое наблюдение. Структурированное и неструктурированное наблюде-ние. Наблюдение, осуществляемое с помощью человека и механических средств.</w:t>
            </w:r>
          </w:p>
          <w:p w:rsidR="00EE5C6E" w:rsidRDefault="00EF1701">
            <w:pPr>
              <w:spacing w:after="0" w:line="240" w:lineRule="auto"/>
              <w:jc w:val="both"/>
              <w:rPr>
                <w:sz w:val="24"/>
                <w:szCs w:val="24"/>
              </w:rPr>
            </w:pPr>
            <w:r>
              <w:rPr>
                <w:rFonts w:ascii="Times New Roman" w:hAnsi="Times New Roman" w:cs="Times New Roman"/>
                <w:color w:val="000000"/>
                <w:sz w:val="24"/>
                <w:szCs w:val="24"/>
              </w:rPr>
              <w:t>Основные этапы проведения наблюдения. Виды фиксации результатов наблюде-ний. Формы для регистрации наблюдений. Контроль за сбором информации методом наблюдения.</w:t>
            </w:r>
          </w:p>
        </w:tc>
      </w:tr>
      <w:tr w:rsidR="00EE5C6E">
        <w:trPr>
          <w:trHeight w:hRule="exact" w:val="14"/>
        </w:trPr>
        <w:tc>
          <w:tcPr>
            <w:tcW w:w="9640" w:type="dxa"/>
          </w:tcPr>
          <w:p w:rsidR="00EE5C6E" w:rsidRDefault="00EE5C6E"/>
        </w:tc>
      </w:tr>
      <w:tr w:rsidR="00EE5C6E">
        <w:trPr>
          <w:trHeight w:hRule="exact" w:val="304"/>
        </w:trPr>
        <w:tc>
          <w:tcPr>
            <w:tcW w:w="9654" w:type="dxa"/>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b/>
                <w:color w:val="000000"/>
                <w:sz w:val="24"/>
                <w:szCs w:val="24"/>
              </w:rPr>
              <w:t>Фокус-группа как метод сбора первичной информации</w:t>
            </w:r>
          </w:p>
        </w:tc>
      </w:tr>
      <w:tr w:rsidR="00EE5C6E">
        <w:trPr>
          <w:trHeight w:hRule="exact" w:val="3260"/>
        </w:trPr>
        <w:tc>
          <w:tcPr>
            <w:tcW w:w="9654" w:type="dxa"/>
            <w:shd w:val="clear" w:color="000000" w:fill="FFFFFF"/>
            <w:tcMar>
              <w:left w:w="34" w:type="dxa"/>
              <w:right w:w="34" w:type="dxa"/>
            </w:tcMar>
          </w:tcPr>
          <w:p w:rsidR="00EE5C6E" w:rsidRDefault="00EF1701">
            <w:pPr>
              <w:spacing w:after="0" w:line="240" w:lineRule="auto"/>
              <w:jc w:val="both"/>
              <w:rPr>
                <w:sz w:val="24"/>
                <w:szCs w:val="24"/>
              </w:rPr>
            </w:pPr>
            <w:r>
              <w:rPr>
                <w:rFonts w:ascii="Times New Roman" w:hAnsi="Times New Roman" w:cs="Times New Roman"/>
                <w:color w:val="000000"/>
                <w:sz w:val="24"/>
                <w:szCs w:val="24"/>
              </w:rPr>
              <w:t>Понятие фокус-группы. Главные цели применения метода фокус-группы. Досто-инства и недостатки фокус-группы. Основные характеристики метода фокус-групп.</w:t>
            </w:r>
          </w:p>
          <w:p w:rsidR="00EE5C6E" w:rsidRDefault="00EF1701">
            <w:pPr>
              <w:spacing w:after="0" w:line="240" w:lineRule="auto"/>
              <w:jc w:val="both"/>
              <w:rPr>
                <w:sz w:val="24"/>
                <w:szCs w:val="24"/>
              </w:rPr>
            </w:pPr>
            <w:r>
              <w:rPr>
                <w:rFonts w:ascii="Times New Roman" w:hAnsi="Times New Roman" w:cs="Times New Roman"/>
                <w:color w:val="000000"/>
                <w:sz w:val="24"/>
                <w:szCs w:val="24"/>
              </w:rPr>
              <w:t>Процедура фокус-группы. Определение места и времени проведения фокус-групп. Обеспечение необходимого технического оснащения. Выработка критериев и рекрутирование участников фокус-группы. Подготовка топик-гайда. Выбор методических приемов. Подготовка материалов, необходимых при использовании различных процедур. Групповая дискуссия. Обработка и интерпретация данных. Формы отчетов о фокус-группе.</w:t>
            </w:r>
          </w:p>
          <w:p w:rsidR="00EE5C6E" w:rsidRDefault="00EF1701">
            <w:pPr>
              <w:spacing w:after="0" w:line="240" w:lineRule="auto"/>
              <w:jc w:val="both"/>
              <w:rPr>
                <w:sz w:val="24"/>
                <w:szCs w:val="24"/>
              </w:rPr>
            </w:pPr>
            <w:r>
              <w:rPr>
                <w:rFonts w:ascii="Times New Roman" w:hAnsi="Times New Roman" w:cs="Times New Roman"/>
                <w:color w:val="000000"/>
                <w:sz w:val="24"/>
                <w:szCs w:val="24"/>
              </w:rPr>
              <w:t>Психологические особенности работы ведущего фокус-группу. Психологические типы респондентов, участвующих в фокус-группах. Типы ведущих (модераторов) фокус- группы: их достоинства и недостатки, необходимость привлечения к работе в рамках маркетинговых исследований. Проблемы эффективности фокус-групп.</w:t>
            </w:r>
          </w:p>
        </w:tc>
      </w:tr>
      <w:tr w:rsidR="00EE5C6E">
        <w:trPr>
          <w:trHeight w:hRule="exact" w:val="14"/>
        </w:trPr>
        <w:tc>
          <w:tcPr>
            <w:tcW w:w="9640" w:type="dxa"/>
          </w:tcPr>
          <w:p w:rsidR="00EE5C6E" w:rsidRDefault="00EE5C6E"/>
        </w:tc>
      </w:tr>
      <w:tr w:rsidR="00EE5C6E">
        <w:trPr>
          <w:trHeight w:hRule="exact" w:val="304"/>
        </w:trPr>
        <w:tc>
          <w:tcPr>
            <w:tcW w:w="9654" w:type="dxa"/>
            <w:shd w:val="clear" w:color="000000" w:fill="FFFFFF"/>
            <w:tcMar>
              <w:left w:w="34" w:type="dxa"/>
              <w:right w:w="34" w:type="dxa"/>
            </w:tcMar>
          </w:tcPr>
          <w:p w:rsidR="00EE5C6E" w:rsidRDefault="00EF1701">
            <w:pPr>
              <w:spacing w:after="0" w:line="240" w:lineRule="auto"/>
              <w:jc w:val="center"/>
              <w:rPr>
                <w:sz w:val="24"/>
                <w:szCs w:val="24"/>
              </w:rPr>
            </w:pPr>
            <w:r>
              <w:rPr>
                <w:rFonts w:ascii="Times New Roman" w:hAnsi="Times New Roman" w:cs="Times New Roman"/>
                <w:b/>
                <w:color w:val="000000"/>
                <w:sz w:val="24"/>
                <w:szCs w:val="24"/>
              </w:rPr>
              <w:t>Эксперимент как метод сбора информации. Метод имитационного моделирования.</w:t>
            </w:r>
          </w:p>
        </w:tc>
      </w:tr>
      <w:tr w:rsidR="00EE5C6E">
        <w:trPr>
          <w:trHeight w:hRule="exact" w:val="2719"/>
        </w:trPr>
        <w:tc>
          <w:tcPr>
            <w:tcW w:w="9654" w:type="dxa"/>
            <w:shd w:val="clear" w:color="000000" w:fill="FFFFFF"/>
            <w:tcMar>
              <w:left w:w="34" w:type="dxa"/>
              <w:right w:w="34" w:type="dxa"/>
            </w:tcMar>
          </w:tcPr>
          <w:p w:rsidR="00EE5C6E" w:rsidRDefault="00EF1701">
            <w:pPr>
              <w:spacing w:after="0" w:line="240" w:lineRule="auto"/>
              <w:jc w:val="both"/>
              <w:rPr>
                <w:sz w:val="24"/>
                <w:szCs w:val="24"/>
              </w:rPr>
            </w:pPr>
            <w:r>
              <w:rPr>
                <w:rFonts w:ascii="Times New Roman" w:hAnsi="Times New Roman" w:cs="Times New Roman"/>
                <w:color w:val="000000"/>
                <w:sz w:val="24"/>
                <w:szCs w:val="24"/>
              </w:rPr>
              <w:t>Понятие эксперимента.</w:t>
            </w:r>
          </w:p>
          <w:p w:rsidR="00EE5C6E" w:rsidRDefault="00EF1701">
            <w:pPr>
              <w:spacing w:after="0" w:line="240" w:lineRule="auto"/>
              <w:jc w:val="both"/>
              <w:rPr>
                <w:sz w:val="24"/>
                <w:szCs w:val="24"/>
              </w:rPr>
            </w:pPr>
            <w:r>
              <w:rPr>
                <w:rFonts w:ascii="Times New Roman" w:hAnsi="Times New Roman" w:cs="Times New Roman"/>
                <w:color w:val="000000"/>
                <w:sz w:val="24"/>
                <w:szCs w:val="24"/>
              </w:rPr>
              <w:t>Роль экспериментов в процессе маркетинговых исследований.</w:t>
            </w:r>
          </w:p>
          <w:p w:rsidR="00EE5C6E" w:rsidRDefault="00EF1701">
            <w:pPr>
              <w:spacing w:after="0" w:line="240" w:lineRule="auto"/>
              <w:jc w:val="both"/>
              <w:rPr>
                <w:sz w:val="24"/>
                <w:szCs w:val="24"/>
              </w:rPr>
            </w:pPr>
            <w:r>
              <w:rPr>
                <w:rFonts w:ascii="Times New Roman" w:hAnsi="Times New Roman" w:cs="Times New Roman"/>
                <w:color w:val="000000"/>
                <w:sz w:val="24"/>
                <w:szCs w:val="24"/>
              </w:rPr>
              <w:t>Существенные признаки эксперимента.</w:t>
            </w:r>
          </w:p>
          <w:p w:rsidR="00EE5C6E" w:rsidRDefault="00EF1701">
            <w:pPr>
              <w:spacing w:after="0" w:line="240" w:lineRule="auto"/>
              <w:jc w:val="both"/>
              <w:rPr>
                <w:sz w:val="24"/>
                <w:szCs w:val="24"/>
              </w:rPr>
            </w:pPr>
            <w:r>
              <w:rPr>
                <w:rFonts w:ascii="Times New Roman" w:hAnsi="Times New Roman" w:cs="Times New Roman"/>
                <w:color w:val="000000"/>
                <w:sz w:val="24"/>
                <w:szCs w:val="24"/>
              </w:rPr>
              <w:t>Объекты эксперимента.</w:t>
            </w:r>
          </w:p>
          <w:p w:rsidR="00EE5C6E" w:rsidRDefault="00EF1701">
            <w:pPr>
              <w:spacing w:after="0" w:line="240" w:lineRule="auto"/>
              <w:jc w:val="both"/>
              <w:rPr>
                <w:sz w:val="24"/>
                <w:szCs w:val="24"/>
              </w:rPr>
            </w:pPr>
            <w:r>
              <w:rPr>
                <w:rFonts w:ascii="Times New Roman" w:hAnsi="Times New Roman" w:cs="Times New Roman"/>
                <w:color w:val="000000"/>
                <w:sz w:val="24"/>
                <w:szCs w:val="24"/>
              </w:rPr>
              <w:t>Предмет исследования в процессе эксперимента.</w:t>
            </w:r>
          </w:p>
          <w:p w:rsidR="00EE5C6E" w:rsidRDefault="00EF1701">
            <w:pPr>
              <w:spacing w:after="0" w:line="240" w:lineRule="auto"/>
              <w:jc w:val="both"/>
              <w:rPr>
                <w:sz w:val="24"/>
                <w:szCs w:val="24"/>
              </w:rPr>
            </w:pPr>
            <w:r>
              <w:rPr>
                <w:rFonts w:ascii="Times New Roman" w:hAnsi="Times New Roman" w:cs="Times New Roman"/>
                <w:color w:val="000000"/>
                <w:sz w:val="24"/>
                <w:szCs w:val="24"/>
              </w:rPr>
              <w:t>Достоинства и недостатки эксперимента как метода сбора первичной информации.Имитация как метод сбора первичной информации. Сущность имитационного моделирования. Пример моделей, используемых для получения информации методом имитации.</w:t>
            </w:r>
          </w:p>
          <w:p w:rsidR="00EE5C6E" w:rsidRDefault="00EF1701">
            <w:pPr>
              <w:spacing w:after="0" w:line="240" w:lineRule="auto"/>
              <w:jc w:val="both"/>
              <w:rPr>
                <w:sz w:val="24"/>
                <w:szCs w:val="24"/>
              </w:rPr>
            </w:pPr>
            <w:r>
              <w:rPr>
                <w:rFonts w:ascii="Times New Roman" w:hAnsi="Times New Roman" w:cs="Times New Roman"/>
                <w:color w:val="000000"/>
                <w:sz w:val="24"/>
                <w:szCs w:val="24"/>
              </w:rPr>
              <w:t>Основные преимуществами метода имитации. Основные недостатки метода имитации.</w:t>
            </w:r>
          </w:p>
        </w:tc>
      </w:tr>
    </w:tbl>
    <w:p w:rsidR="00EE5C6E" w:rsidRDefault="00EF170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E5C6E">
        <w:trPr>
          <w:trHeight w:hRule="exact" w:val="855"/>
        </w:trPr>
        <w:tc>
          <w:tcPr>
            <w:tcW w:w="9654" w:type="dxa"/>
            <w:gridSpan w:val="2"/>
            <w:shd w:val="clear" w:color="000000" w:fill="FFFFFF"/>
            <w:tcMar>
              <w:left w:w="34" w:type="dxa"/>
              <w:right w:w="34" w:type="dxa"/>
            </w:tcMar>
          </w:tcPr>
          <w:p w:rsidR="00EE5C6E" w:rsidRDefault="00EE5C6E">
            <w:pPr>
              <w:spacing w:after="0" w:line="240" w:lineRule="auto"/>
              <w:rPr>
                <w:sz w:val="24"/>
                <w:szCs w:val="24"/>
              </w:rPr>
            </w:pPr>
          </w:p>
          <w:p w:rsidR="00EE5C6E" w:rsidRDefault="00EF170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E5C6E">
        <w:trPr>
          <w:trHeight w:hRule="exact" w:val="5182"/>
        </w:trPr>
        <w:tc>
          <w:tcPr>
            <w:tcW w:w="9654" w:type="dxa"/>
            <w:gridSpan w:val="2"/>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«Теория и практика рекламы» / Мельникова Н.А.. – Омск: Изд-во Омской гуманитарной академии, 2022.</w:t>
            </w:r>
          </w:p>
          <w:p w:rsidR="00EE5C6E" w:rsidRDefault="00EF170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E5C6E" w:rsidRDefault="00EF170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E5C6E" w:rsidRDefault="00EF170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E5C6E">
        <w:trPr>
          <w:trHeight w:hRule="exact" w:val="138"/>
        </w:trPr>
        <w:tc>
          <w:tcPr>
            <w:tcW w:w="285" w:type="dxa"/>
          </w:tcPr>
          <w:p w:rsidR="00EE5C6E" w:rsidRDefault="00EE5C6E"/>
        </w:tc>
        <w:tc>
          <w:tcPr>
            <w:tcW w:w="9356" w:type="dxa"/>
          </w:tcPr>
          <w:p w:rsidR="00EE5C6E" w:rsidRDefault="00EE5C6E"/>
        </w:tc>
      </w:tr>
      <w:tr w:rsidR="00EE5C6E">
        <w:trPr>
          <w:trHeight w:hRule="exact" w:val="855"/>
        </w:trPr>
        <w:tc>
          <w:tcPr>
            <w:tcW w:w="9654" w:type="dxa"/>
            <w:gridSpan w:val="2"/>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E5C6E" w:rsidRDefault="00EF1701">
            <w:pPr>
              <w:spacing w:after="0" w:line="240" w:lineRule="auto"/>
              <w:rPr>
                <w:sz w:val="24"/>
                <w:szCs w:val="24"/>
              </w:rPr>
            </w:pPr>
            <w:r>
              <w:rPr>
                <w:rFonts w:ascii="Times New Roman" w:hAnsi="Times New Roman" w:cs="Times New Roman"/>
                <w:b/>
                <w:color w:val="000000"/>
                <w:sz w:val="24"/>
                <w:szCs w:val="24"/>
              </w:rPr>
              <w:t>Основная:</w:t>
            </w:r>
          </w:p>
        </w:tc>
      </w:tr>
      <w:tr w:rsidR="00EE5C6E">
        <w:trPr>
          <w:trHeight w:hRule="exact" w:val="555"/>
        </w:trPr>
        <w:tc>
          <w:tcPr>
            <w:tcW w:w="9654" w:type="dxa"/>
            <w:gridSpan w:val="2"/>
            <w:shd w:val="clear" w:color="000000" w:fill="FFFFFF"/>
            <w:tcMar>
              <w:left w:w="34" w:type="dxa"/>
              <w:right w:w="34" w:type="dxa"/>
            </w:tcMar>
          </w:tcPr>
          <w:p w:rsidR="00EE5C6E" w:rsidRDefault="00EF170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Реклама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90CD6">
                <w:rPr>
                  <w:rStyle w:val="a3"/>
                </w:rPr>
                <w:t>http://www.iprbookshop.ru/39114.html</w:t>
              </w:r>
            </w:hyperlink>
            <w:r>
              <w:t xml:space="preserve"> </w:t>
            </w:r>
          </w:p>
        </w:tc>
      </w:tr>
      <w:tr w:rsidR="00EE5C6E">
        <w:trPr>
          <w:trHeight w:hRule="exact" w:val="555"/>
        </w:trPr>
        <w:tc>
          <w:tcPr>
            <w:tcW w:w="9654" w:type="dxa"/>
            <w:gridSpan w:val="2"/>
            <w:shd w:val="clear" w:color="000000" w:fill="FFFFFF"/>
            <w:tcMar>
              <w:left w:w="34" w:type="dxa"/>
              <w:right w:w="34" w:type="dxa"/>
            </w:tcMar>
          </w:tcPr>
          <w:p w:rsidR="00EE5C6E" w:rsidRDefault="00EF170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Реклама:</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978-5-9916-8299-2.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90CD6">
                <w:rPr>
                  <w:rStyle w:val="a3"/>
                </w:rPr>
                <w:t>https://www.biblio-online.ru/bcode/433005</w:t>
              </w:r>
            </w:hyperlink>
            <w:r>
              <w:t xml:space="preserve"> </w:t>
            </w:r>
          </w:p>
        </w:tc>
      </w:tr>
      <w:tr w:rsidR="00EE5C6E">
        <w:trPr>
          <w:trHeight w:hRule="exact" w:val="826"/>
        </w:trPr>
        <w:tc>
          <w:tcPr>
            <w:tcW w:w="9654" w:type="dxa"/>
            <w:gridSpan w:val="2"/>
            <w:shd w:val="clear" w:color="000000" w:fill="FFFFFF"/>
            <w:tcMar>
              <w:left w:w="34" w:type="dxa"/>
              <w:right w:w="34" w:type="dxa"/>
            </w:tcMar>
          </w:tcPr>
          <w:p w:rsidR="00EE5C6E" w:rsidRDefault="00EF170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Реклама:</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Поляков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978-5-534-10539-1.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90CD6">
                <w:rPr>
                  <w:rStyle w:val="a3"/>
                </w:rPr>
                <w:t>https://urait.ru/bcode/430788</w:t>
              </w:r>
            </w:hyperlink>
            <w:r>
              <w:t xml:space="preserve"> </w:t>
            </w:r>
          </w:p>
        </w:tc>
      </w:tr>
      <w:tr w:rsidR="00EE5C6E">
        <w:trPr>
          <w:trHeight w:hRule="exact" w:val="826"/>
        </w:trPr>
        <w:tc>
          <w:tcPr>
            <w:tcW w:w="9654" w:type="dxa"/>
            <w:gridSpan w:val="2"/>
            <w:shd w:val="clear" w:color="000000" w:fill="FFFFFF"/>
            <w:tcMar>
              <w:left w:w="34" w:type="dxa"/>
              <w:right w:w="34" w:type="dxa"/>
            </w:tcMar>
          </w:tcPr>
          <w:p w:rsidR="00EE5C6E" w:rsidRDefault="00EF170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медиатекста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Богуславская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Ерофеева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Тепляшина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Толстокулакова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Ерофеева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978-5-4486-0583-3.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90CD6">
                <w:rPr>
                  <w:rStyle w:val="a3"/>
                </w:rPr>
                <w:t>http://www.iprbookshop.ru/79972.html</w:t>
              </w:r>
            </w:hyperlink>
            <w:r>
              <w:t xml:space="preserve"> </w:t>
            </w:r>
          </w:p>
        </w:tc>
      </w:tr>
      <w:tr w:rsidR="00EE5C6E">
        <w:trPr>
          <w:trHeight w:hRule="exact" w:val="555"/>
        </w:trPr>
        <w:tc>
          <w:tcPr>
            <w:tcW w:w="9654" w:type="dxa"/>
            <w:gridSpan w:val="2"/>
            <w:shd w:val="clear" w:color="000000" w:fill="FFFFFF"/>
            <w:tcMar>
              <w:left w:w="34" w:type="dxa"/>
              <w:right w:w="34" w:type="dxa"/>
            </w:tcMar>
          </w:tcPr>
          <w:p w:rsidR="00EE5C6E" w:rsidRDefault="00EF1701">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рекламного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PR-текста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Селезнева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978-5-534-04084-5.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90CD6">
                <w:rPr>
                  <w:rStyle w:val="a3"/>
                </w:rPr>
                <w:t>https://urait.ru/bcode/438737</w:t>
              </w:r>
            </w:hyperlink>
            <w:r>
              <w:t xml:space="preserve"> </w:t>
            </w:r>
          </w:p>
        </w:tc>
      </w:tr>
      <w:tr w:rsidR="00EE5C6E">
        <w:trPr>
          <w:trHeight w:hRule="exact" w:val="277"/>
        </w:trPr>
        <w:tc>
          <w:tcPr>
            <w:tcW w:w="285" w:type="dxa"/>
          </w:tcPr>
          <w:p w:rsidR="00EE5C6E" w:rsidRDefault="00EE5C6E"/>
        </w:tc>
        <w:tc>
          <w:tcPr>
            <w:tcW w:w="9370" w:type="dxa"/>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i/>
                <w:color w:val="000000"/>
                <w:sz w:val="24"/>
                <w:szCs w:val="24"/>
              </w:rPr>
              <w:t>Дополнительная:</w:t>
            </w:r>
          </w:p>
        </w:tc>
      </w:tr>
      <w:tr w:rsidR="00EE5C6E">
        <w:trPr>
          <w:trHeight w:hRule="exact" w:val="26"/>
        </w:trPr>
        <w:tc>
          <w:tcPr>
            <w:tcW w:w="9654" w:type="dxa"/>
            <w:gridSpan w:val="2"/>
            <w:vMerge w:val="restart"/>
            <w:shd w:val="clear" w:color="000000" w:fill="FFFFFF"/>
            <w:tcMar>
              <w:left w:w="34" w:type="dxa"/>
              <w:right w:w="34" w:type="dxa"/>
            </w:tcMar>
          </w:tcPr>
          <w:p w:rsidR="00EE5C6E" w:rsidRDefault="00EF170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Реклама:</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978-5-9916-4492-1.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D90CD6">
                <w:rPr>
                  <w:rStyle w:val="a3"/>
                </w:rPr>
                <w:t>https://www.biblio-online.ru/bcode/384153</w:t>
              </w:r>
            </w:hyperlink>
            <w:r>
              <w:t xml:space="preserve"> </w:t>
            </w:r>
          </w:p>
        </w:tc>
      </w:tr>
      <w:tr w:rsidR="00EE5C6E">
        <w:trPr>
          <w:trHeight w:hRule="exact" w:val="528"/>
        </w:trPr>
        <w:tc>
          <w:tcPr>
            <w:tcW w:w="9654" w:type="dxa"/>
            <w:gridSpan w:val="2"/>
            <w:vMerge/>
            <w:shd w:val="clear" w:color="000000" w:fill="FFFFFF"/>
            <w:tcMar>
              <w:left w:w="34" w:type="dxa"/>
              <w:right w:w="34" w:type="dxa"/>
            </w:tcMar>
          </w:tcPr>
          <w:p w:rsidR="00EE5C6E" w:rsidRDefault="00EE5C6E"/>
        </w:tc>
      </w:tr>
      <w:tr w:rsidR="00EE5C6E">
        <w:trPr>
          <w:trHeight w:hRule="exact" w:val="1096"/>
        </w:trPr>
        <w:tc>
          <w:tcPr>
            <w:tcW w:w="9654" w:type="dxa"/>
            <w:gridSpan w:val="2"/>
            <w:shd w:val="clear" w:color="000000" w:fill="FFFFFF"/>
            <w:tcMar>
              <w:left w:w="34" w:type="dxa"/>
              <w:right w:w="34" w:type="dxa"/>
            </w:tcMar>
          </w:tcPr>
          <w:p w:rsidR="00EE5C6E" w:rsidRDefault="00EF170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Системное</w:t>
            </w:r>
            <w:r>
              <w:t xml:space="preserve"> </w:t>
            </w:r>
            <w:r>
              <w:rPr>
                <w:rFonts w:ascii="Times New Roman" w:hAnsi="Times New Roman" w:cs="Times New Roman"/>
                <w:color w:val="000000"/>
                <w:sz w:val="24"/>
                <w:szCs w:val="24"/>
              </w:rPr>
              <w:t>программное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Формальные</w:t>
            </w:r>
            <w:r>
              <w:t xml:space="preserve"> </w:t>
            </w:r>
            <w:r>
              <w:rPr>
                <w:rFonts w:ascii="Times New Roman" w:hAnsi="Times New Roman" w:cs="Times New Roman"/>
                <w:color w:val="000000"/>
                <w:sz w:val="24"/>
                <w:szCs w:val="24"/>
              </w:rPr>
              <w:t>языки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трансляции.</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Малявко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978-5-7782-1960-1.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D90CD6">
                <w:rPr>
                  <w:rStyle w:val="a3"/>
                </w:rPr>
                <w:t>http://www.iprbookshop.ru/45019.html</w:t>
              </w:r>
            </w:hyperlink>
            <w:r>
              <w:t xml:space="preserve"> </w:t>
            </w:r>
          </w:p>
        </w:tc>
      </w:tr>
      <w:tr w:rsidR="00EE5C6E">
        <w:trPr>
          <w:trHeight w:hRule="exact" w:val="1096"/>
        </w:trPr>
        <w:tc>
          <w:tcPr>
            <w:tcW w:w="9654" w:type="dxa"/>
            <w:gridSpan w:val="2"/>
            <w:shd w:val="clear" w:color="000000" w:fill="FFFFFF"/>
            <w:tcMar>
              <w:left w:w="34" w:type="dxa"/>
              <w:right w:w="34" w:type="dxa"/>
            </w:tcMar>
          </w:tcPr>
          <w:p w:rsidR="00EE5C6E" w:rsidRDefault="00EF170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Системное</w:t>
            </w:r>
            <w:r>
              <w:t xml:space="preserve"> </w:t>
            </w:r>
            <w:r>
              <w:rPr>
                <w:rFonts w:ascii="Times New Roman" w:hAnsi="Times New Roman" w:cs="Times New Roman"/>
                <w:color w:val="000000"/>
                <w:sz w:val="24"/>
                <w:szCs w:val="24"/>
              </w:rPr>
              <w:t>программное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Формальные</w:t>
            </w:r>
            <w:r>
              <w:t xml:space="preserve"> </w:t>
            </w:r>
            <w:r>
              <w:rPr>
                <w:rFonts w:ascii="Times New Roman" w:hAnsi="Times New Roman" w:cs="Times New Roman"/>
                <w:color w:val="000000"/>
                <w:sz w:val="24"/>
                <w:szCs w:val="24"/>
              </w:rPr>
              <w:t>языки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трансляции.</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Малявко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978-5-7782-1429-3.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D90CD6">
                <w:rPr>
                  <w:rStyle w:val="a3"/>
                </w:rPr>
                <w:t>http://www.iprbookshop.ru/45017.html</w:t>
              </w:r>
            </w:hyperlink>
            <w:r>
              <w:t xml:space="preserve"> </w:t>
            </w:r>
          </w:p>
        </w:tc>
      </w:tr>
      <w:tr w:rsidR="00EE5C6E">
        <w:trPr>
          <w:trHeight w:hRule="exact" w:val="826"/>
        </w:trPr>
        <w:tc>
          <w:tcPr>
            <w:tcW w:w="9654" w:type="dxa"/>
            <w:gridSpan w:val="2"/>
            <w:shd w:val="clear" w:color="000000" w:fill="FFFFFF"/>
            <w:tcMar>
              <w:left w:w="34" w:type="dxa"/>
              <w:right w:w="34" w:type="dxa"/>
            </w:tcMar>
          </w:tcPr>
          <w:p w:rsidR="00EE5C6E" w:rsidRDefault="00EF170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Коротков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5-238-00810-4.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D90CD6">
                <w:rPr>
                  <w:rStyle w:val="a3"/>
                </w:rPr>
                <w:t>http://www.iprbookshop.ru/10519.html</w:t>
              </w:r>
            </w:hyperlink>
            <w:r>
              <w:t xml:space="preserve"> </w:t>
            </w:r>
          </w:p>
        </w:tc>
      </w:tr>
      <w:tr w:rsidR="00EE5C6E">
        <w:trPr>
          <w:trHeight w:hRule="exact" w:val="1096"/>
        </w:trPr>
        <w:tc>
          <w:tcPr>
            <w:tcW w:w="9654" w:type="dxa"/>
            <w:gridSpan w:val="2"/>
            <w:shd w:val="clear" w:color="000000" w:fill="FFFFFF"/>
            <w:tcMar>
              <w:left w:w="34" w:type="dxa"/>
              <w:right w:w="34" w:type="dxa"/>
            </w:tcMar>
          </w:tcPr>
          <w:p w:rsidR="00EE5C6E" w:rsidRDefault="00EF1701">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маркетинговых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Титова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Груздева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Ижевск:</w:t>
            </w:r>
            <w:r>
              <w:t xml:space="preserve"> </w:t>
            </w:r>
            <w:r>
              <w:rPr>
                <w:rFonts w:ascii="Times New Roman" w:hAnsi="Times New Roman" w:cs="Times New Roman"/>
                <w:color w:val="000000"/>
                <w:sz w:val="24"/>
                <w:szCs w:val="24"/>
              </w:rPr>
              <w:t>Ижевский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имени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Калашникова,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978-5-7526-0764-6.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D90CD6">
                <w:rPr>
                  <w:rStyle w:val="a3"/>
                </w:rPr>
                <w:t>http://www.iprbookshop.ru/73869.html</w:t>
              </w:r>
            </w:hyperlink>
            <w:r>
              <w:t xml:space="preserve"> </w:t>
            </w:r>
          </w:p>
        </w:tc>
      </w:tr>
    </w:tbl>
    <w:p w:rsidR="00EE5C6E" w:rsidRDefault="00EF17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5C6E">
        <w:trPr>
          <w:trHeight w:hRule="exact" w:val="826"/>
        </w:trPr>
        <w:tc>
          <w:tcPr>
            <w:tcW w:w="9654" w:type="dxa"/>
            <w:shd w:val="clear" w:color="000000" w:fill="FFFFFF"/>
            <w:tcMar>
              <w:left w:w="34" w:type="dxa"/>
              <w:right w:w="34" w:type="dxa"/>
            </w:tcMar>
          </w:tcPr>
          <w:p w:rsidR="00EE5C6E" w:rsidRDefault="00EF1701">
            <w:pPr>
              <w:spacing w:after="0" w:line="240" w:lineRule="auto"/>
              <w:ind w:firstLine="725"/>
              <w:jc w:val="both"/>
              <w:rPr>
                <w:sz w:val="24"/>
                <w:szCs w:val="24"/>
              </w:rPr>
            </w:pPr>
            <w:r>
              <w:rPr>
                <w:rFonts w:ascii="Times New Roman" w:hAnsi="Times New Roman" w:cs="Times New Roman"/>
                <w:color w:val="000000"/>
                <w:sz w:val="24"/>
                <w:szCs w:val="24"/>
              </w:rPr>
              <w:lastRenderedPageBreak/>
              <w:t>6.</w:t>
            </w:r>
            <w:r>
              <w:t xml:space="preserve"> </w:t>
            </w:r>
            <w:r>
              <w:rPr>
                <w:rFonts w:ascii="Times New Roman" w:hAnsi="Times New Roman" w:cs="Times New Roman"/>
                <w:color w:val="000000"/>
                <w:sz w:val="24"/>
                <w:szCs w:val="24"/>
              </w:rPr>
              <w:t>Эффективный</w:t>
            </w:r>
            <w:r>
              <w:t xml:space="preserve"> </w:t>
            </w:r>
            <w:r>
              <w:rPr>
                <w:rFonts w:ascii="Times New Roman" w:hAnsi="Times New Roman" w:cs="Times New Roman"/>
                <w:color w:val="000000"/>
                <w:sz w:val="24"/>
                <w:szCs w:val="24"/>
              </w:rPr>
              <w:t>рекламный</w:t>
            </w:r>
            <w:r>
              <w:t xml:space="preserve"> </w:t>
            </w:r>
            <w:r>
              <w:rPr>
                <w:rFonts w:ascii="Times New Roman" w:hAnsi="Times New Roman" w:cs="Times New Roman"/>
                <w:color w:val="000000"/>
                <w:sz w:val="24"/>
                <w:szCs w:val="24"/>
              </w:rPr>
              <w:t>текст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Эффективный</w:t>
            </w:r>
            <w:r>
              <w:t xml:space="preserve"> </w:t>
            </w:r>
            <w:r>
              <w:rPr>
                <w:rFonts w:ascii="Times New Roman" w:hAnsi="Times New Roman" w:cs="Times New Roman"/>
                <w:color w:val="000000"/>
                <w:sz w:val="24"/>
                <w:szCs w:val="24"/>
              </w:rPr>
              <w:t>рекламный</w:t>
            </w:r>
            <w:r>
              <w:t xml:space="preserve"> </w:t>
            </w:r>
            <w:r>
              <w:rPr>
                <w:rFonts w:ascii="Times New Roman" w:hAnsi="Times New Roman" w:cs="Times New Roman"/>
                <w:color w:val="000000"/>
                <w:sz w:val="24"/>
                <w:szCs w:val="24"/>
              </w:rPr>
              <w:t>текст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имени</w:t>
            </w:r>
            <w:r>
              <w:t xml:space="preserve"> </w:t>
            </w:r>
            <w:r>
              <w:rPr>
                <w:rFonts w:ascii="Times New Roman" w:hAnsi="Times New Roman" w:cs="Times New Roman"/>
                <w:color w:val="000000"/>
                <w:sz w:val="24"/>
                <w:szCs w:val="24"/>
              </w:rPr>
              <w:t>М.В.</w:t>
            </w:r>
            <w:r>
              <w:t xml:space="preserve"> </w:t>
            </w:r>
            <w:r>
              <w:rPr>
                <w:rFonts w:ascii="Times New Roman" w:hAnsi="Times New Roman" w:cs="Times New Roman"/>
                <w:color w:val="000000"/>
                <w:sz w:val="24"/>
                <w:szCs w:val="24"/>
              </w:rPr>
              <w:t>Ломоносова,</w:t>
            </w:r>
            <w:r>
              <w:t xml:space="preserve"> </w:t>
            </w:r>
            <w:r>
              <w:rPr>
                <w:rFonts w:ascii="Times New Roman" w:hAnsi="Times New Roman" w:cs="Times New Roman"/>
                <w:color w:val="000000"/>
                <w:sz w:val="24"/>
                <w:szCs w:val="24"/>
              </w:rPr>
              <w:t>2011.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978-5-211-06202-3.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D90CD6">
                <w:rPr>
                  <w:rStyle w:val="a3"/>
                </w:rPr>
                <w:t>http://www.iprbookshop.ru/13128.html</w:t>
              </w:r>
            </w:hyperlink>
            <w:r>
              <w:t xml:space="preserve"> </w:t>
            </w:r>
          </w:p>
        </w:tc>
      </w:tr>
      <w:tr w:rsidR="00EE5C6E">
        <w:trPr>
          <w:trHeight w:hRule="exact" w:val="1096"/>
        </w:trPr>
        <w:tc>
          <w:tcPr>
            <w:tcW w:w="9654" w:type="dxa"/>
            <w:shd w:val="clear" w:color="000000" w:fill="FFFFFF"/>
            <w:tcMar>
              <w:left w:w="34" w:type="dxa"/>
              <w:right w:w="34" w:type="dxa"/>
            </w:tcMar>
          </w:tcPr>
          <w:p w:rsidR="00EE5C6E" w:rsidRDefault="00EF1701">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Реклама.</w:t>
            </w:r>
            <w:r>
              <w:t xml:space="preserve"> </w:t>
            </w:r>
            <w:r>
              <w:rPr>
                <w:rFonts w:ascii="Times New Roman" w:hAnsi="Times New Roman" w:cs="Times New Roman"/>
                <w:color w:val="000000"/>
                <w:sz w:val="24"/>
                <w:szCs w:val="24"/>
              </w:rPr>
              <w:t>Интернет-реклама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Каптюхин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Реклама.</w:t>
            </w:r>
            <w:r>
              <w:t xml:space="preserve"> </w:t>
            </w:r>
            <w:r>
              <w:rPr>
                <w:rFonts w:ascii="Times New Roman" w:hAnsi="Times New Roman" w:cs="Times New Roman"/>
                <w:color w:val="000000"/>
                <w:sz w:val="24"/>
                <w:szCs w:val="24"/>
              </w:rPr>
              <w:t>Интернет-реклама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Евразийский</w:t>
            </w:r>
            <w:r>
              <w:t xml:space="preserve"> </w:t>
            </w:r>
            <w:r>
              <w:rPr>
                <w:rFonts w:ascii="Times New Roman" w:hAnsi="Times New Roman" w:cs="Times New Roman"/>
                <w:color w:val="000000"/>
                <w:sz w:val="24"/>
                <w:szCs w:val="24"/>
              </w:rPr>
              <w:t>открытый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статистики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5-7764-0316-2.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5" w:history="1">
              <w:r w:rsidR="00D90CD6">
                <w:rPr>
                  <w:rStyle w:val="a3"/>
                </w:rPr>
                <w:t>http://www.iprbookshop.ru/10813.html</w:t>
              </w:r>
            </w:hyperlink>
            <w:r>
              <w:t xml:space="preserve"> </w:t>
            </w:r>
          </w:p>
        </w:tc>
      </w:tr>
      <w:tr w:rsidR="00EE5C6E">
        <w:trPr>
          <w:trHeight w:hRule="exact" w:val="585"/>
        </w:trPr>
        <w:tc>
          <w:tcPr>
            <w:tcW w:w="9654" w:type="dxa"/>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E5C6E">
        <w:trPr>
          <w:trHeight w:hRule="exact" w:val="9751"/>
        </w:trPr>
        <w:tc>
          <w:tcPr>
            <w:tcW w:w="9654" w:type="dxa"/>
            <w:shd w:val="clear" w:color="000000" w:fill="FFFFFF"/>
            <w:tcMar>
              <w:left w:w="34" w:type="dxa"/>
              <w:right w:w="34" w:type="dxa"/>
            </w:tcMar>
          </w:tcPr>
          <w:p w:rsidR="00EE5C6E" w:rsidRDefault="00EF170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6" w:history="1">
              <w:r w:rsidR="00D90CD6">
                <w:rPr>
                  <w:rStyle w:val="a3"/>
                  <w:rFonts w:ascii="Times New Roman" w:hAnsi="Times New Roman" w:cs="Times New Roman"/>
                  <w:sz w:val="24"/>
                  <w:szCs w:val="24"/>
                </w:rPr>
                <w:t>http://www.iprbookshop.ru</w:t>
              </w:r>
            </w:hyperlink>
          </w:p>
          <w:p w:rsidR="00EE5C6E" w:rsidRDefault="00EF170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7" w:history="1">
              <w:r w:rsidR="00D90CD6">
                <w:rPr>
                  <w:rStyle w:val="a3"/>
                  <w:rFonts w:ascii="Times New Roman" w:hAnsi="Times New Roman" w:cs="Times New Roman"/>
                  <w:sz w:val="24"/>
                  <w:szCs w:val="24"/>
                </w:rPr>
                <w:t>http://biblio-online.ru</w:t>
              </w:r>
            </w:hyperlink>
          </w:p>
          <w:p w:rsidR="00EE5C6E" w:rsidRDefault="00EF170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8" w:history="1">
              <w:r w:rsidR="00D90CD6">
                <w:rPr>
                  <w:rStyle w:val="a3"/>
                  <w:rFonts w:ascii="Times New Roman" w:hAnsi="Times New Roman" w:cs="Times New Roman"/>
                  <w:sz w:val="24"/>
                  <w:szCs w:val="24"/>
                </w:rPr>
                <w:t>http://window.edu.ru/</w:t>
              </w:r>
            </w:hyperlink>
          </w:p>
          <w:p w:rsidR="00EE5C6E" w:rsidRDefault="00EF170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9" w:history="1">
              <w:r w:rsidR="00D90CD6">
                <w:rPr>
                  <w:rStyle w:val="a3"/>
                  <w:rFonts w:ascii="Times New Roman" w:hAnsi="Times New Roman" w:cs="Times New Roman"/>
                  <w:sz w:val="24"/>
                  <w:szCs w:val="24"/>
                </w:rPr>
                <w:t>http://elibrary.ru</w:t>
              </w:r>
            </w:hyperlink>
          </w:p>
          <w:p w:rsidR="00EE5C6E" w:rsidRDefault="00EF170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20" w:history="1">
              <w:r w:rsidR="00D90CD6">
                <w:rPr>
                  <w:rStyle w:val="a3"/>
                  <w:rFonts w:ascii="Times New Roman" w:hAnsi="Times New Roman" w:cs="Times New Roman"/>
                  <w:sz w:val="24"/>
                  <w:szCs w:val="24"/>
                </w:rPr>
                <w:t>http://www.sciencedirect.com</w:t>
              </w:r>
            </w:hyperlink>
          </w:p>
          <w:p w:rsidR="00EE5C6E" w:rsidRDefault="00EF170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1" w:history="1">
              <w:r>
                <w:rPr>
                  <w:rStyle w:val="a3"/>
                  <w:rFonts w:ascii="Times New Roman" w:hAnsi="Times New Roman" w:cs="Times New Roman"/>
                  <w:sz w:val="24"/>
                  <w:szCs w:val="24"/>
                </w:rPr>
                <w:t>www.edu.ru</w:t>
              </w:r>
            </w:hyperlink>
          </w:p>
          <w:p w:rsidR="00EE5C6E" w:rsidRDefault="00EF170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2" w:history="1">
              <w:r w:rsidR="00D90CD6">
                <w:rPr>
                  <w:rStyle w:val="a3"/>
                  <w:rFonts w:ascii="Times New Roman" w:hAnsi="Times New Roman" w:cs="Times New Roman"/>
                  <w:sz w:val="24"/>
                  <w:szCs w:val="24"/>
                </w:rPr>
                <w:t>http://journals.cambridge.org</w:t>
              </w:r>
            </w:hyperlink>
          </w:p>
          <w:p w:rsidR="00EE5C6E" w:rsidRDefault="00EF170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3" w:history="1">
              <w:r w:rsidR="00D90CD6">
                <w:rPr>
                  <w:rStyle w:val="a3"/>
                  <w:rFonts w:ascii="Times New Roman" w:hAnsi="Times New Roman" w:cs="Times New Roman"/>
                  <w:sz w:val="24"/>
                  <w:szCs w:val="24"/>
                </w:rPr>
                <w:t>http://www.oxfordjoumals.org</w:t>
              </w:r>
            </w:hyperlink>
          </w:p>
          <w:p w:rsidR="00EE5C6E" w:rsidRDefault="00EF170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4" w:history="1">
              <w:r w:rsidR="00D90CD6">
                <w:rPr>
                  <w:rStyle w:val="a3"/>
                  <w:rFonts w:ascii="Times New Roman" w:hAnsi="Times New Roman" w:cs="Times New Roman"/>
                  <w:sz w:val="24"/>
                  <w:szCs w:val="24"/>
                </w:rPr>
                <w:t>http://dic.academic.ru/</w:t>
              </w:r>
            </w:hyperlink>
          </w:p>
          <w:p w:rsidR="00EE5C6E" w:rsidRDefault="00EF170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5" w:history="1">
              <w:r w:rsidR="00D90CD6">
                <w:rPr>
                  <w:rStyle w:val="a3"/>
                  <w:rFonts w:ascii="Times New Roman" w:hAnsi="Times New Roman" w:cs="Times New Roman"/>
                  <w:sz w:val="24"/>
                  <w:szCs w:val="24"/>
                </w:rPr>
                <w:t>http://www.benran.ru</w:t>
              </w:r>
            </w:hyperlink>
          </w:p>
          <w:p w:rsidR="00EE5C6E" w:rsidRDefault="00EF170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6" w:history="1">
              <w:r w:rsidR="00D90CD6">
                <w:rPr>
                  <w:rStyle w:val="a3"/>
                  <w:rFonts w:ascii="Times New Roman" w:hAnsi="Times New Roman" w:cs="Times New Roman"/>
                  <w:sz w:val="24"/>
                  <w:szCs w:val="24"/>
                </w:rPr>
                <w:t>http://www.gks.ru</w:t>
              </w:r>
            </w:hyperlink>
          </w:p>
          <w:p w:rsidR="00EE5C6E" w:rsidRDefault="00EF170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7" w:history="1">
              <w:r w:rsidR="00D90CD6">
                <w:rPr>
                  <w:rStyle w:val="a3"/>
                  <w:rFonts w:ascii="Times New Roman" w:hAnsi="Times New Roman" w:cs="Times New Roman"/>
                  <w:sz w:val="24"/>
                  <w:szCs w:val="24"/>
                </w:rPr>
                <w:t>http://diss.rsl.ru</w:t>
              </w:r>
            </w:hyperlink>
          </w:p>
          <w:p w:rsidR="00EE5C6E" w:rsidRDefault="00EF170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8" w:history="1">
              <w:r w:rsidR="00D90CD6">
                <w:rPr>
                  <w:rStyle w:val="a3"/>
                  <w:rFonts w:ascii="Times New Roman" w:hAnsi="Times New Roman" w:cs="Times New Roman"/>
                  <w:sz w:val="24"/>
                  <w:szCs w:val="24"/>
                </w:rPr>
                <w:t>http://ru.spinform.ru</w:t>
              </w:r>
            </w:hyperlink>
          </w:p>
          <w:p w:rsidR="00EE5C6E" w:rsidRDefault="00EF170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E5C6E" w:rsidRDefault="00EF170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E5C6E">
        <w:trPr>
          <w:trHeight w:hRule="exact" w:val="314"/>
        </w:trPr>
        <w:tc>
          <w:tcPr>
            <w:tcW w:w="9654" w:type="dxa"/>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E5C6E">
        <w:trPr>
          <w:trHeight w:hRule="exact" w:val="2818"/>
        </w:trPr>
        <w:tc>
          <w:tcPr>
            <w:tcW w:w="9654" w:type="dxa"/>
            <w:shd w:val="clear" w:color="000000" w:fill="FFFFFF"/>
            <w:tcMar>
              <w:left w:w="34" w:type="dxa"/>
              <w:right w:w="34" w:type="dxa"/>
            </w:tcMar>
          </w:tcPr>
          <w:p w:rsidR="00EE5C6E" w:rsidRDefault="00EF170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w:t>
            </w:r>
          </w:p>
        </w:tc>
      </w:tr>
    </w:tbl>
    <w:p w:rsidR="00EE5C6E" w:rsidRDefault="00EF17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5C6E">
        <w:trPr>
          <w:trHeight w:hRule="exact" w:val="10996"/>
        </w:trPr>
        <w:tc>
          <w:tcPr>
            <w:tcW w:w="9654" w:type="dxa"/>
            <w:shd w:val="clear" w:color="000000" w:fill="FFFFFF"/>
            <w:tcMar>
              <w:left w:w="34" w:type="dxa"/>
              <w:right w:w="34" w:type="dxa"/>
            </w:tcMar>
          </w:tcPr>
          <w:p w:rsidR="00EE5C6E" w:rsidRDefault="00EF1701">
            <w:pPr>
              <w:spacing w:after="0" w:line="240" w:lineRule="auto"/>
              <w:jc w:val="both"/>
              <w:rPr>
                <w:sz w:val="24"/>
                <w:szCs w:val="24"/>
              </w:rPr>
            </w:pPr>
            <w:r>
              <w:rPr>
                <w:rFonts w:ascii="Times New Roman" w:hAnsi="Times New Roman" w:cs="Times New Roman"/>
                <w:color w:val="000000"/>
                <w:sz w:val="24"/>
                <w:szCs w:val="24"/>
              </w:rPr>
              <w:lastRenderedPageBreak/>
              <w:t>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E5C6E" w:rsidRDefault="00EF170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E5C6E" w:rsidRDefault="00EF170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E5C6E" w:rsidRDefault="00EF170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E5C6E" w:rsidRDefault="00EF170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E5C6E" w:rsidRDefault="00EF170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E5C6E" w:rsidRDefault="00EF170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E5C6E" w:rsidRDefault="00EF170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E5C6E" w:rsidRDefault="00EF170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E5C6E" w:rsidRDefault="00EF170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E5C6E" w:rsidRDefault="00EF170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E5C6E">
        <w:trPr>
          <w:trHeight w:hRule="exact" w:val="855"/>
        </w:trPr>
        <w:tc>
          <w:tcPr>
            <w:tcW w:w="9654" w:type="dxa"/>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E5C6E">
        <w:trPr>
          <w:trHeight w:hRule="exact" w:val="2989"/>
        </w:trPr>
        <w:tc>
          <w:tcPr>
            <w:tcW w:w="9654" w:type="dxa"/>
            <w:shd w:val="clear" w:color="000000" w:fill="FFFFFF"/>
            <w:tcMar>
              <w:left w:w="34" w:type="dxa"/>
              <w:right w:w="34" w:type="dxa"/>
            </w:tcMar>
          </w:tcPr>
          <w:p w:rsidR="00EE5C6E" w:rsidRDefault="00EF170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E5C6E" w:rsidRDefault="00EE5C6E">
            <w:pPr>
              <w:spacing w:after="0" w:line="240" w:lineRule="auto"/>
              <w:jc w:val="both"/>
              <w:rPr>
                <w:sz w:val="24"/>
                <w:szCs w:val="24"/>
              </w:rPr>
            </w:pPr>
          </w:p>
          <w:p w:rsidR="00EE5C6E" w:rsidRDefault="00EF170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E5C6E" w:rsidRDefault="00EF170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E5C6E" w:rsidRDefault="00EF170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E5C6E" w:rsidRDefault="00EF170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E5C6E" w:rsidRDefault="00EF170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E5C6E" w:rsidRDefault="00EF170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E5C6E" w:rsidRDefault="00EE5C6E">
            <w:pPr>
              <w:spacing w:after="0" w:line="240" w:lineRule="auto"/>
              <w:jc w:val="both"/>
              <w:rPr>
                <w:sz w:val="24"/>
                <w:szCs w:val="24"/>
              </w:rPr>
            </w:pPr>
          </w:p>
          <w:p w:rsidR="00EE5C6E" w:rsidRDefault="00EF170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E5C6E">
        <w:trPr>
          <w:trHeight w:hRule="exact" w:val="304"/>
        </w:trPr>
        <w:tc>
          <w:tcPr>
            <w:tcW w:w="9654" w:type="dxa"/>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bl>
    <w:p w:rsidR="00EE5C6E" w:rsidRDefault="00EF17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5C6E">
        <w:trPr>
          <w:trHeight w:hRule="exact" w:val="304"/>
        </w:trPr>
        <w:tc>
          <w:tcPr>
            <w:tcW w:w="9654" w:type="dxa"/>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lastRenderedPageBreak/>
              <w:t xml:space="preserve">• Сайт Правительства РФ </w:t>
            </w:r>
            <w:hyperlink r:id="rId30" w:history="1">
              <w:r>
                <w:rPr>
                  <w:rStyle w:val="a3"/>
                  <w:rFonts w:ascii="Times New Roman" w:hAnsi="Times New Roman" w:cs="Times New Roman"/>
                  <w:sz w:val="24"/>
                  <w:szCs w:val="24"/>
                </w:rPr>
                <w:t>www.government.ru</w:t>
              </w:r>
            </w:hyperlink>
          </w:p>
        </w:tc>
      </w:tr>
      <w:tr w:rsidR="00EE5C6E">
        <w:trPr>
          <w:trHeight w:hRule="exact" w:val="304"/>
        </w:trPr>
        <w:tc>
          <w:tcPr>
            <w:tcW w:w="9654" w:type="dxa"/>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1" w:history="1">
              <w:r w:rsidR="00D90CD6">
                <w:rPr>
                  <w:rStyle w:val="a3"/>
                  <w:rFonts w:ascii="Times New Roman" w:hAnsi="Times New Roman" w:cs="Times New Roman"/>
                  <w:sz w:val="24"/>
                  <w:szCs w:val="24"/>
                </w:rPr>
                <w:t>http://www.president.kremlin.ru</w:t>
              </w:r>
            </w:hyperlink>
          </w:p>
        </w:tc>
      </w:tr>
      <w:tr w:rsidR="00EE5C6E">
        <w:trPr>
          <w:trHeight w:hRule="exact" w:val="304"/>
        </w:trPr>
        <w:tc>
          <w:tcPr>
            <w:tcW w:w="9654" w:type="dxa"/>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2" w:history="1">
              <w:r w:rsidR="00D90CD6">
                <w:rPr>
                  <w:rStyle w:val="a3"/>
                  <w:rFonts w:ascii="Times New Roman" w:hAnsi="Times New Roman" w:cs="Times New Roman"/>
                  <w:sz w:val="24"/>
                  <w:szCs w:val="24"/>
                </w:rPr>
                <w:t>http://www.ict.edu.ru</w:t>
              </w:r>
            </w:hyperlink>
          </w:p>
        </w:tc>
      </w:tr>
      <w:tr w:rsidR="00EE5C6E">
        <w:trPr>
          <w:trHeight w:hRule="exact" w:val="304"/>
        </w:trPr>
        <w:tc>
          <w:tcPr>
            <w:tcW w:w="9654" w:type="dxa"/>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E5C6E">
        <w:trPr>
          <w:trHeight w:hRule="exact" w:val="585"/>
        </w:trPr>
        <w:tc>
          <w:tcPr>
            <w:tcW w:w="9654" w:type="dxa"/>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E5C6E" w:rsidRDefault="00EF1701">
            <w:pPr>
              <w:spacing w:after="0" w:line="240" w:lineRule="auto"/>
              <w:rPr>
                <w:sz w:val="24"/>
                <w:szCs w:val="24"/>
              </w:rPr>
            </w:pPr>
            <w:r>
              <w:rPr>
                <w:rFonts w:ascii="Times New Roman" w:hAnsi="Times New Roman" w:cs="Times New Roman"/>
                <w:color w:val="000000"/>
                <w:sz w:val="24"/>
                <w:szCs w:val="24"/>
              </w:rPr>
              <w:t xml:space="preserve">образования </w:t>
            </w:r>
            <w:hyperlink r:id="rId33" w:history="1">
              <w:r w:rsidR="00D90CD6">
                <w:rPr>
                  <w:rStyle w:val="a3"/>
                  <w:rFonts w:ascii="Times New Roman" w:hAnsi="Times New Roman" w:cs="Times New Roman"/>
                  <w:sz w:val="24"/>
                  <w:szCs w:val="24"/>
                </w:rPr>
                <w:t>http://fgosvo.ru</w:t>
              </w:r>
            </w:hyperlink>
          </w:p>
        </w:tc>
      </w:tr>
      <w:tr w:rsidR="00EE5C6E">
        <w:trPr>
          <w:trHeight w:hRule="exact" w:val="304"/>
        </w:trPr>
        <w:tc>
          <w:tcPr>
            <w:tcW w:w="9654" w:type="dxa"/>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4" w:history="1">
              <w:r w:rsidR="00D90CD6">
                <w:rPr>
                  <w:rStyle w:val="a3"/>
                  <w:rFonts w:ascii="Times New Roman" w:hAnsi="Times New Roman" w:cs="Times New Roman"/>
                  <w:sz w:val="24"/>
                  <w:szCs w:val="24"/>
                </w:rPr>
                <w:t>http://pravo.gov.ru</w:t>
              </w:r>
            </w:hyperlink>
          </w:p>
        </w:tc>
      </w:tr>
      <w:tr w:rsidR="00EE5C6E">
        <w:trPr>
          <w:trHeight w:hRule="exact" w:val="304"/>
        </w:trPr>
        <w:tc>
          <w:tcPr>
            <w:tcW w:w="9654" w:type="dxa"/>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5" w:history="1">
              <w:r w:rsidR="00D90CD6">
                <w:rPr>
                  <w:rStyle w:val="a3"/>
                  <w:rFonts w:ascii="Times New Roman" w:hAnsi="Times New Roman" w:cs="Times New Roman"/>
                  <w:sz w:val="24"/>
                  <w:szCs w:val="24"/>
                </w:rPr>
                <w:t>http://edu.garant.ru/omga/</w:t>
              </w:r>
            </w:hyperlink>
          </w:p>
        </w:tc>
      </w:tr>
      <w:tr w:rsidR="00EE5C6E">
        <w:trPr>
          <w:trHeight w:hRule="exact" w:val="585"/>
        </w:trPr>
        <w:tc>
          <w:tcPr>
            <w:tcW w:w="9654" w:type="dxa"/>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6" w:history="1">
              <w:r w:rsidR="00D90CD6">
                <w:rPr>
                  <w:rStyle w:val="a3"/>
                  <w:rFonts w:ascii="Times New Roman" w:hAnsi="Times New Roman" w:cs="Times New Roman"/>
                  <w:sz w:val="24"/>
                  <w:szCs w:val="24"/>
                </w:rPr>
                <w:t>http://www.consultant.ru/edu/student/study/</w:t>
              </w:r>
            </w:hyperlink>
          </w:p>
        </w:tc>
      </w:tr>
      <w:tr w:rsidR="00EE5C6E">
        <w:trPr>
          <w:trHeight w:hRule="exact" w:val="314"/>
        </w:trPr>
        <w:tc>
          <w:tcPr>
            <w:tcW w:w="9654" w:type="dxa"/>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E5C6E">
        <w:trPr>
          <w:trHeight w:hRule="exact" w:val="7587"/>
        </w:trPr>
        <w:tc>
          <w:tcPr>
            <w:tcW w:w="9654" w:type="dxa"/>
            <w:shd w:val="clear" w:color="000000" w:fill="FFFFFF"/>
            <w:tcMar>
              <w:left w:w="34" w:type="dxa"/>
              <w:right w:w="34" w:type="dxa"/>
            </w:tcMar>
          </w:tcPr>
          <w:p w:rsidR="00EE5C6E" w:rsidRDefault="00EF170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E5C6E" w:rsidRDefault="00EF170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E5C6E" w:rsidRDefault="00EF170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E5C6E" w:rsidRDefault="00EF170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E5C6E" w:rsidRDefault="00EF170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E5C6E" w:rsidRDefault="00EF170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E5C6E" w:rsidRDefault="00EF170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E5C6E" w:rsidRDefault="00EF170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E5C6E" w:rsidRDefault="00EF170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E5C6E" w:rsidRDefault="00EF170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E5C6E" w:rsidRDefault="00EF170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E5C6E" w:rsidRDefault="00EF170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E5C6E" w:rsidRDefault="00EF170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E5C6E" w:rsidRDefault="00EF170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E5C6E">
        <w:trPr>
          <w:trHeight w:hRule="exact" w:val="277"/>
        </w:trPr>
        <w:tc>
          <w:tcPr>
            <w:tcW w:w="9640" w:type="dxa"/>
          </w:tcPr>
          <w:p w:rsidR="00EE5C6E" w:rsidRDefault="00EE5C6E"/>
        </w:tc>
      </w:tr>
      <w:tr w:rsidR="00EE5C6E">
        <w:trPr>
          <w:trHeight w:hRule="exact" w:val="585"/>
        </w:trPr>
        <w:tc>
          <w:tcPr>
            <w:tcW w:w="9654" w:type="dxa"/>
            <w:shd w:val="clear" w:color="000000" w:fill="FFFFFF"/>
            <w:tcMar>
              <w:left w:w="34" w:type="dxa"/>
              <w:right w:w="34" w:type="dxa"/>
            </w:tcMar>
          </w:tcPr>
          <w:p w:rsidR="00EE5C6E" w:rsidRDefault="00EF170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E5C6E">
        <w:trPr>
          <w:trHeight w:hRule="exact" w:val="3629"/>
        </w:trPr>
        <w:tc>
          <w:tcPr>
            <w:tcW w:w="9654" w:type="dxa"/>
            <w:shd w:val="clear" w:color="000000" w:fill="FFFFFF"/>
            <w:tcMar>
              <w:left w:w="34" w:type="dxa"/>
              <w:right w:w="34" w:type="dxa"/>
            </w:tcMar>
          </w:tcPr>
          <w:p w:rsidR="00EE5C6E" w:rsidRDefault="00EF170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E5C6E" w:rsidRDefault="00EF170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E5C6E" w:rsidRDefault="00EF170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w:t>
            </w:r>
          </w:p>
        </w:tc>
      </w:tr>
    </w:tbl>
    <w:p w:rsidR="00EE5C6E" w:rsidRDefault="00EF17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5C6E">
        <w:trPr>
          <w:trHeight w:hRule="exact" w:val="10562"/>
        </w:trPr>
        <w:tc>
          <w:tcPr>
            <w:tcW w:w="9654" w:type="dxa"/>
            <w:shd w:val="clear" w:color="000000" w:fill="FFFFFF"/>
            <w:tcMar>
              <w:left w:w="34" w:type="dxa"/>
              <w:right w:w="34" w:type="dxa"/>
            </w:tcMar>
          </w:tcPr>
          <w:p w:rsidR="00EE5C6E" w:rsidRDefault="00EF1701">
            <w:pPr>
              <w:spacing w:after="0" w:line="240" w:lineRule="auto"/>
              <w:jc w:val="both"/>
              <w:rPr>
                <w:sz w:val="24"/>
                <w:szCs w:val="24"/>
              </w:rPr>
            </w:pPr>
            <w:r>
              <w:rPr>
                <w:rFonts w:ascii="Times New Roman" w:hAnsi="Times New Roman" w:cs="Times New Roman"/>
                <w:color w:val="000000"/>
                <w:sz w:val="24"/>
                <w:szCs w:val="24"/>
              </w:rPr>
              <w:lastRenderedPageBreak/>
              <w:t>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E5C6E" w:rsidRDefault="00EF170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E5C6E" w:rsidRDefault="00EF170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Pr>
                  <w:rStyle w:val="a3"/>
                  <w:rFonts w:ascii="Times New Roman" w:hAnsi="Times New Roman" w:cs="Times New Roman"/>
                  <w:sz w:val="24"/>
                  <w:szCs w:val="24"/>
                </w:rPr>
                <w:t>www.biblio-online.ru</w:t>
              </w:r>
            </w:hyperlink>
          </w:p>
          <w:p w:rsidR="00EE5C6E" w:rsidRDefault="00EF170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E5C6E" w:rsidRDefault="00EE5C6E"/>
    <w:sectPr w:rsidR="00EE5C6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6001C"/>
    <w:rsid w:val="001F0BC7"/>
    <w:rsid w:val="00D31453"/>
    <w:rsid w:val="00D90CD6"/>
    <w:rsid w:val="00E209E2"/>
    <w:rsid w:val="00EE5C6E"/>
    <w:rsid w:val="00EF1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1701"/>
    <w:rPr>
      <w:color w:val="0563C1" w:themeColor="hyperlink"/>
      <w:u w:val="single"/>
    </w:rPr>
  </w:style>
  <w:style w:type="character" w:styleId="a4">
    <w:name w:val="Unresolved Mention"/>
    <w:basedOn w:val="a0"/>
    <w:uiPriority w:val="99"/>
    <w:semiHidden/>
    <w:unhideWhenUsed/>
    <w:rsid w:val="00EF17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73869.html"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9" Type="http://schemas.openxmlformats.org/officeDocument/2006/relationships/theme" Target="theme/theme1.xml"/><Relationship Id="rId21" Type="http://schemas.openxmlformats.org/officeDocument/2006/relationships/hyperlink" Target="http://www.edu.ru" TargetMode="External"/><Relationship Id="rId34" Type="http://schemas.openxmlformats.org/officeDocument/2006/relationships/hyperlink" Target="http://pravo.gov.ru" TargetMode="External"/><Relationship Id="rId7" Type="http://schemas.openxmlformats.org/officeDocument/2006/relationships/hyperlink" Target="http://www.iprbookshop.ru/79972.html" TargetMode="External"/><Relationship Id="rId12" Type="http://schemas.openxmlformats.org/officeDocument/2006/relationships/hyperlink" Target="http://www.iprbookshop.ru/10519.html"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fgosvo.ru"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30788" TargetMode="External"/><Relationship Id="rId11" Type="http://schemas.openxmlformats.org/officeDocument/2006/relationships/hyperlink" Target="http://www.iprbookshop.ru/45017.html" TargetMode="External"/><Relationship Id="rId24" Type="http://schemas.openxmlformats.org/officeDocument/2006/relationships/hyperlink" Target="http://dic.academic.ru/" TargetMode="External"/><Relationship Id="rId32" Type="http://schemas.openxmlformats.org/officeDocument/2006/relationships/hyperlink" Target="http://www.ict.edu.ru" TargetMode="External"/><Relationship Id="rId37" Type="http://schemas.openxmlformats.org/officeDocument/2006/relationships/hyperlink" Target="http://www.biblio-online.ru" TargetMode="External"/><Relationship Id="rId5" Type="http://schemas.openxmlformats.org/officeDocument/2006/relationships/hyperlink" Target="https://www.biblio-online.ru/bcode/433005" TargetMode="External"/><Relationship Id="rId15" Type="http://schemas.openxmlformats.org/officeDocument/2006/relationships/hyperlink" Target="http://www.iprbookshop.ru/10813.htm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hyperlink" Target="http://www.consultant.ru/edu/student/study/" TargetMode="External"/><Relationship Id="rId10" Type="http://schemas.openxmlformats.org/officeDocument/2006/relationships/hyperlink" Target="http://www.iprbookshop.ru/45019.html" TargetMode="External"/><Relationship Id="rId19" Type="http://schemas.openxmlformats.org/officeDocument/2006/relationships/hyperlink" Target="http://elibrary.ru" TargetMode="External"/><Relationship Id="rId31" Type="http://schemas.openxmlformats.org/officeDocument/2006/relationships/hyperlink" Target="http://www.president.kremlin.ru" TargetMode="External"/><Relationship Id="rId4" Type="http://schemas.openxmlformats.org/officeDocument/2006/relationships/hyperlink" Target="http://www.iprbookshop.ru/39114.html" TargetMode="External"/><Relationship Id="rId9" Type="http://schemas.openxmlformats.org/officeDocument/2006/relationships/hyperlink" Target="https://www.biblio-online.ru/bcode/384153" TargetMode="External"/><Relationship Id="rId14" Type="http://schemas.openxmlformats.org/officeDocument/2006/relationships/hyperlink" Target="http://www.iprbookshop.ru/13128.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www.government.ru" TargetMode="External"/><Relationship Id="rId35" Type="http://schemas.openxmlformats.org/officeDocument/2006/relationships/hyperlink" Target="http://edu.garant.ru/omga/" TargetMode="External"/><Relationship Id="rId8" Type="http://schemas.openxmlformats.org/officeDocument/2006/relationships/hyperlink" Target="https://urait.ru/bcode/438737"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9473</Words>
  <Characters>53998</Characters>
  <Application>Microsoft Office Word</Application>
  <DocSecurity>0</DocSecurity>
  <Lines>449</Lines>
  <Paragraphs>126</Paragraphs>
  <ScaleCrop>false</ScaleCrop>
  <Company/>
  <LinksUpToDate>false</LinksUpToDate>
  <CharactersWithSpaces>63345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2022-2023_ФГОС3++2022_Бак-ОФО-РСО(22)_plx_Теория и практика рекламы</dc:title>
  <dc:creator>FastReport.NET</dc:creator>
  <cp:lastModifiedBy>Mark Bernstorf</cp:lastModifiedBy>
  <cp:revision>4</cp:revision>
  <dcterms:created xsi:type="dcterms:W3CDTF">2022-05-02T09:10:00Z</dcterms:created>
  <dcterms:modified xsi:type="dcterms:W3CDTF">2022-11-12T17:06:00Z</dcterms:modified>
</cp:coreProperties>
</file>